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1E2D" w14:textId="77777777" w:rsidR="00643071" w:rsidRPr="00643071" w:rsidRDefault="00643071" w:rsidP="00643071">
      <w:pPr>
        <w:rPr>
          <w:lang w:val="pl-PL"/>
        </w:rPr>
      </w:pPr>
      <w:r w:rsidRPr="00643071">
        <w:rPr>
          <w:b/>
          <w:bCs/>
          <w:lang w:val="pl-PL"/>
        </w:rPr>
        <w:t xml:space="preserve">Dyscyplina: SZTUKI PLASTYCZNE I KONSERWACJA DZIEŁ SZTUKI </w:t>
      </w:r>
    </w:p>
    <w:p w14:paraId="01A7A3F4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1. Tematyka przyszłych rozpraw doktorskich ma dotyczyć zagadnień </w:t>
      </w:r>
    </w:p>
    <w:p w14:paraId="17498802" w14:textId="77777777" w:rsidR="00643071" w:rsidRPr="00643071" w:rsidRDefault="00643071" w:rsidP="00643071">
      <w:pPr>
        <w:rPr>
          <w:lang w:val="pl-PL"/>
        </w:rPr>
      </w:pPr>
    </w:p>
    <w:p w14:paraId="7AF36953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sztuk plastycznych i konserwacji dzieł sztuki oraz zagadnień interdyscyplinarnych. </w:t>
      </w:r>
    </w:p>
    <w:p w14:paraId="671C8E1F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2. Postępowanie rekrutacyjne przeprowadzane jest w formie konkursu, w którym ocenie punktowej podlegają: </w:t>
      </w:r>
    </w:p>
    <w:p w14:paraId="4D853253" w14:textId="77777777" w:rsidR="00643071" w:rsidRPr="00643071" w:rsidRDefault="00643071" w:rsidP="00643071">
      <w:pPr>
        <w:rPr>
          <w:lang w:val="pl-PL"/>
        </w:rPr>
      </w:pPr>
    </w:p>
    <w:p w14:paraId="09E865AF" w14:textId="77777777" w:rsidR="00643071" w:rsidRPr="00643071" w:rsidRDefault="00643071" w:rsidP="00643071">
      <w:pPr>
        <w:numPr>
          <w:ilvl w:val="0"/>
          <w:numId w:val="1"/>
        </w:numPr>
        <w:rPr>
          <w:lang w:val="pl-PL"/>
        </w:rPr>
      </w:pPr>
      <w:r w:rsidRPr="00643071">
        <w:rPr>
          <w:lang w:val="pl-PL"/>
        </w:rPr>
        <w:t xml:space="preserve">a) Projekt artystyczno-badawczy(0-15 pkt.), który może być potencjalnym tematem rozprawy doktorskiej. </w:t>
      </w:r>
    </w:p>
    <w:p w14:paraId="3391A1A6" w14:textId="77777777" w:rsidR="00643071" w:rsidRPr="00643071" w:rsidRDefault="00643071" w:rsidP="00643071">
      <w:pPr>
        <w:rPr>
          <w:lang w:val="pl-PL"/>
        </w:rPr>
      </w:pPr>
    </w:p>
    <w:p w14:paraId="74F3242F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Projekt powinien być napisany w języku polskim lub angielskim (objętość nie większa niż 10 tys. znaków) i powinien zawierać dokumentacje wizualną (bibliografia nie wlicza się w ilość znaków określających wielkość tekstu projektu). Nie może być powtórzeniem lub kontynuacją pracy magisterskiej, może jednak dotyczyć tego samego lub pokrewnego zagadnienia, ale ujętego w nowy sposób. Projekt ocenia komisja rekrutacyjna dyscypliny sztuki plastyczne i konserwacja dzieł sztuki. Końcową ocenę projektu stanowi średnia punktów przyznanych przez każdego członka komisji w następujących kategoriach: </w:t>
      </w:r>
    </w:p>
    <w:p w14:paraId="2EC018D6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sformułowanie celu projektu artystyczno- badawczego – 0–6 pkt., </w:t>
      </w:r>
    </w:p>
    <w:p w14:paraId="1A8583AA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proponowana metodologia artystyczna – 0–4pkt </w:t>
      </w:r>
    </w:p>
    <w:p w14:paraId="0F18D3E6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nowatorstwo i wartość poznawcza – 0–5 pkt., </w:t>
      </w:r>
    </w:p>
    <w:p w14:paraId="4685C871" w14:textId="77777777" w:rsidR="00643071" w:rsidRPr="00643071" w:rsidRDefault="00643071" w:rsidP="00643071">
      <w:pPr>
        <w:rPr>
          <w:lang w:val="pl-PL"/>
        </w:rPr>
      </w:pPr>
    </w:p>
    <w:p w14:paraId="15675F22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Portfolio jest obowiązkowe. Poza osiągnięciami z okresu studiów, konieczne jest udokumentowanie dorobku po ukończeniu studiów magisterskich. </w:t>
      </w:r>
    </w:p>
    <w:p w14:paraId="39B96B27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Wymagane jest użycie formularza i przestrzeganie limitów znaków. </w:t>
      </w:r>
    </w:p>
    <w:p w14:paraId="19507BCE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b) Rozmowa kwalifikacyjna(0-20 pkt.), której celem jest sprawdzenie wiedzy i zainteresowań kandydata z zakresu sztuki i kultury w oparciu o złożony projekt artystyczno- badawczy oraz wiedzę ogólną z danej dyscypliny. Rozmowa może być przeprowadzona w języku polskim lub angielskim. </w:t>
      </w:r>
    </w:p>
    <w:p w14:paraId="3FAA4FFF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Końcową ocenę rozmowy kwalifikacyjnej stanowi średnia punktów przyznanych przez każdego z członków komisji w poszczególnych kategoriach: </w:t>
      </w:r>
    </w:p>
    <w:p w14:paraId="03CBD264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umiejętność ustnej prezentacji, uzasadnienia i obrony projektu badawczego – 0-10 pkt </w:t>
      </w:r>
    </w:p>
    <w:p w14:paraId="3D52F742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umiejętność prowadzenia dyskusji z zakresu sztuki – 0–5 pkt. </w:t>
      </w:r>
    </w:p>
    <w:p w14:paraId="32E469E8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ogólna wiedza w zakresie danej dyscypliny 0–5 pkt. </w:t>
      </w:r>
    </w:p>
    <w:p w14:paraId="7FBFB554" w14:textId="77777777" w:rsidR="00643071" w:rsidRPr="00643071" w:rsidRDefault="00643071" w:rsidP="00643071">
      <w:pPr>
        <w:rPr>
          <w:lang w:val="pl-PL"/>
        </w:rPr>
      </w:pPr>
    </w:p>
    <w:p w14:paraId="789C65BA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Rozmowy odbywają się stacjonarnie. Czas trwania rozmowy: 20 minut. </w:t>
      </w:r>
    </w:p>
    <w:p w14:paraId="22F7877C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c) Ocena aktywności artystyczno- badawczej z ostatnich 5 lat </w:t>
      </w:r>
      <w:r w:rsidRPr="00643071">
        <w:rPr>
          <w:b/>
          <w:bCs/>
          <w:lang w:val="pl-PL"/>
        </w:rPr>
        <w:t>(</w:t>
      </w:r>
      <w:r w:rsidRPr="00643071">
        <w:rPr>
          <w:lang w:val="pl-PL"/>
        </w:rPr>
        <w:t xml:space="preserve">0-7 pkt.): </w:t>
      </w:r>
    </w:p>
    <w:p w14:paraId="0D155DB7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wystawy indywidualne i zbiorowe – 0–5 pkt, </w:t>
      </w:r>
    </w:p>
    <w:p w14:paraId="07B8FBC4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nagrody i wyróżnienia– 0–1 pkt, </w:t>
      </w:r>
    </w:p>
    <w:p w14:paraId="5E9F5037" w14:textId="77777777" w:rsidR="00643071" w:rsidRPr="00643071" w:rsidRDefault="00643071" w:rsidP="00643071">
      <w:pPr>
        <w:rPr>
          <w:lang w:val="pl-PL"/>
        </w:rPr>
      </w:pPr>
      <w:r w:rsidRPr="00643071">
        <w:rPr>
          <w:lang w:val="pl-PL"/>
        </w:rPr>
        <w:t xml:space="preserve">− uzyskanie stypendiów m. in. ministerialnych– 0–1 pkt. </w:t>
      </w:r>
    </w:p>
    <w:p w14:paraId="6ADF6462" w14:textId="77777777" w:rsidR="00690DAB" w:rsidRPr="00643071" w:rsidRDefault="00690DAB">
      <w:pPr>
        <w:rPr>
          <w:lang w:val="pl-PL"/>
        </w:rPr>
      </w:pPr>
    </w:p>
    <w:sectPr w:rsidR="00690DAB" w:rsidRPr="00643071" w:rsidSect="00FC2169">
      <w:pgSz w:w="11906" w:h="17338"/>
      <w:pgMar w:top="1562" w:right="885" w:bottom="1294" w:left="12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D2066"/>
    <w:multiLevelType w:val="hybridMultilevel"/>
    <w:tmpl w:val="74ACDE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70"/>
    <w:rsid w:val="001A7F70"/>
    <w:rsid w:val="00643071"/>
    <w:rsid w:val="006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3345-B241-47A1-8599-8EAA0A47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2025-01-15T08:35:00Z</dcterms:created>
  <dcterms:modified xsi:type="dcterms:W3CDTF">2025-01-15T08:35:00Z</dcterms:modified>
</cp:coreProperties>
</file>