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17EE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Dyscyplina: HISTORIA </w:t>
      </w:r>
    </w:p>
    <w:p w14:paraId="74FBF27B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1. Do Szkoły Doktorskiej w zakresie dyscypliny historia przyjmowani są kandydaci posiadający dyplom ukończenia studiów II stopnia lub jednolitych magisterskich w zakresie nauk humanistycznych lub społecznych. </w:t>
      </w:r>
    </w:p>
    <w:p w14:paraId="00923D9E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2. Doktorant może realizować temat pracy doktorskiej w następujących zakresach: </w:t>
      </w:r>
    </w:p>
    <w:p w14:paraId="05527D4A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problematyka społeczeństw, kultur i państw epok dawnych (od starożytności do końca XVIII w.), </w:t>
      </w:r>
    </w:p>
    <w:p w14:paraId="489D3DC6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problematyka społeczeństw, narodów i państw w XIX–XXI w. </w:t>
      </w:r>
    </w:p>
    <w:p w14:paraId="5357BB9D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dydaktyka historii </w:t>
      </w:r>
    </w:p>
    <w:p w14:paraId="67C55917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archiwistyka i turystyka historyczna. </w:t>
      </w:r>
    </w:p>
    <w:p w14:paraId="18F7A624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studia nad dziedzictwem historycznym, w tym turystyka historyczna. </w:t>
      </w:r>
    </w:p>
    <w:p w14:paraId="6FAD844C" w14:textId="77777777" w:rsidR="003D65FD" w:rsidRPr="003D65FD" w:rsidRDefault="003D65FD" w:rsidP="003D65FD">
      <w:pPr>
        <w:rPr>
          <w:lang w:val="pl-PL"/>
        </w:rPr>
      </w:pPr>
    </w:p>
    <w:p w14:paraId="359D976F" w14:textId="703971B4" w:rsidR="00690DAB" w:rsidRDefault="003D65FD" w:rsidP="003D65FD">
      <w:pPr>
        <w:rPr>
          <w:lang w:val="pl-PL"/>
        </w:rPr>
      </w:pPr>
      <w:r w:rsidRPr="003D65FD">
        <w:rPr>
          <w:lang w:val="pl-PL"/>
        </w:rPr>
        <w:t>3. Postępowanie rekrutacyjne przeprowadzane jest w formie konkursu, w którym ocenie punktowej podlegają:</w:t>
      </w:r>
    </w:p>
    <w:p w14:paraId="2BD32A52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a) Projekt badawczy zgłaszany przez kandydata, który może być w przyszłości tematem jego pracy doktorskiej. Maksymalna ocena projektu badawczego to 15 pkt. Projekt powinien być napisany w języku polskim lub angielskim i mieć objętość nie mniejszą niż 20 tys. oraz nie większą niż 40 tys. znaków (ze spacjami, wliczając w to bibliografię). Projekt ocenia dwóch recenzentów wyznaczonych przez Przewodniczącego Komisji Rekrutacyjnej spośród pracowników naukowych posiadających uprawnienia do promowania doktorów, specjalizujących się badawczo w epoce, której dotyczy zgłaszany projekt badawczy. Końcową ocenę projektu stanowi średnia punktów przyznanych przez każdego z recenzentów w następujących kategoriach: </w:t>
      </w:r>
    </w:p>
    <w:p w14:paraId="5F0B66AD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sformułowanie problematyki badawczej – 0– 4pkt., </w:t>
      </w:r>
    </w:p>
    <w:p w14:paraId="536EE159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znajomość aktualnego stanu badań – 0–3 pkt., </w:t>
      </w:r>
    </w:p>
    <w:p w14:paraId="5FC7FFC0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proponowana metodologia – 0–3 pkt., </w:t>
      </w:r>
    </w:p>
    <w:p w14:paraId="16AB6296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nowatorstwo i wartość poznawcza – 0–3 pkt., </w:t>
      </w:r>
    </w:p>
    <w:p w14:paraId="47F1D54E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możliwości realizacji proponowanego projektu badawczego w dyscyplinie historia – 0– 2 pkt. </w:t>
      </w:r>
    </w:p>
    <w:p w14:paraId="2390EFBF" w14:textId="77777777" w:rsidR="003D65FD" w:rsidRPr="003D65FD" w:rsidRDefault="003D65FD" w:rsidP="003D65FD">
      <w:pPr>
        <w:rPr>
          <w:lang w:val="pl-PL"/>
        </w:rPr>
      </w:pPr>
    </w:p>
    <w:p w14:paraId="0A4A4722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b) Rozmowa kwalifikacyjna (0-20 pkt.), której celem jest sprawdzenie przygotowania i wiedzy kandydata w zakresie epoki, którą zamierza się zajmować oraz warsztatu historyka, z uwzględnieniem kontekstu badań europejskich. Rozmowa może być przeprowadzona w języku polskim lub angielskim. Końcową ocenę rozmowy kwalifikacyjnej stanowi średnia punktów przyznanych przez każdego z członków Komisji w poszczególnych kategoriach: </w:t>
      </w:r>
    </w:p>
    <w:p w14:paraId="5E97A789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wiedza na temat problematyki projektu badawczego, w tym znajomość faktografii potrzebnej do realizacji projektu – 0–5 pkt., </w:t>
      </w:r>
    </w:p>
    <w:p w14:paraId="7B0317D8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wiedza i umiejętność posługiwania się metodami, technikami i narzędziami badawczymi w tym istotnymi do realizacji projektu – 0–5 pkt., </w:t>
      </w:r>
    </w:p>
    <w:p w14:paraId="73498355" w14:textId="48E4C531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lastRenderedPageBreak/>
        <w:t xml:space="preserve">− wiedza na temat aktualnego stanu badań i literatury przedmiotu w kontekście proponowanego tematu projektu – 0–5 pkt. </w:t>
      </w:r>
    </w:p>
    <w:p w14:paraId="664050EF" w14:textId="0B6DBFDF" w:rsid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umiejętność prowadzenia dyskusji akademickiej rozmowy naukowej – 0–5 pkt. </w:t>
      </w:r>
    </w:p>
    <w:p w14:paraId="0C66840A" w14:textId="77777777" w:rsidR="003D65FD" w:rsidRPr="003D65FD" w:rsidRDefault="003D65FD" w:rsidP="003D65FD">
      <w:pPr>
        <w:rPr>
          <w:lang w:val="pl-PL"/>
        </w:rPr>
      </w:pPr>
    </w:p>
    <w:p w14:paraId="4C6DC0CF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c) Ocena aktywności naukowej w zakresie historii jako dyscypliny naukowej (0-7 pkt.): </w:t>
      </w:r>
    </w:p>
    <w:p w14:paraId="298A92D4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publikacje naukowe w wydawnictwach uwzględnionych w wykazach </w:t>
      </w:r>
      <w:proofErr w:type="spellStart"/>
      <w:r w:rsidRPr="003D65FD">
        <w:rPr>
          <w:lang w:val="pl-PL"/>
        </w:rPr>
        <w:t>MNiSzW</w:t>
      </w:r>
      <w:proofErr w:type="spellEnd"/>
      <w:r w:rsidRPr="003D65FD">
        <w:rPr>
          <w:lang w:val="pl-PL"/>
        </w:rPr>
        <w:t xml:space="preserve"> (artykuły w czasopismach, rozdziały w monografiach zbiorowych, autorstwo monografii) – 0-2 pkt., </w:t>
      </w:r>
    </w:p>
    <w:p w14:paraId="442F8963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udział w konferencjach naukowych z wygłoszonym referatem (konferencja krajowa 1 pkt., konferencja międzynarodowa 2 pkt.) – 0-2 pkt., </w:t>
      </w:r>
    </w:p>
    <w:p w14:paraId="6EB6618B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pobyt naukowy lub badawczy w kraju lub za granicą (min. czas pobytu 7dni) – 0-1 pkt., </w:t>
      </w:r>
    </w:p>
    <w:p w14:paraId="65C915BE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zaangażowanie w działalność organizacji naukowych, organizacja przedsięwzięć o charakterze naukowym – 0-1 pkt., </w:t>
      </w:r>
    </w:p>
    <w:p w14:paraId="6E540ACA" w14:textId="77777777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 xml:space="preserve">− nagrody lub wyróżnienia z tytułu pracy naukowej – 0-1pkt. </w:t>
      </w:r>
    </w:p>
    <w:p w14:paraId="292ECF63" w14:textId="77777777" w:rsidR="003D65FD" w:rsidRPr="003D65FD" w:rsidRDefault="003D65FD" w:rsidP="003D65FD">
      <w:pPr>
        <w:rPr>
          <w:lang w:val="pl-PL"/>
        </w:rPr>
      </w:pPr>
    </w:p>
    <w:p w14:paraId="66CBF416" w14:textId="03D6C0F1" w:rsidR="003D65FD" w:rsidRPr="003D65FD" w:rsidRDefault="003D65FD" w:rsidP="003D65FD">
      <w:pPr>
        <w:rPr>
          <w:lang w:val="pl-PL"/>
        </w:rPr>
      </w:pPr>
      <w:r w:rsidRPr="003D65FD">
        <w:rPr>
          <w:lang w:val="pl-PL"/>
        </w:rPr>
        <w:t>Wymagane jest dołączenie w systemie odpowiednich zaświadczeń/potwierdzeń, a w przypadku publikacji -wydruk.</w:t>
      </w:r>
    </w:p>
    <w:sectPr w:rsidR="003D65FD" w:rsidRPr="003D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78"/>
    <w:rsid w:val="003D65FD"/>
    <w:rsid w:val="00690DAB"/>
    <w:rsid w:val="00C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CA4"/>
  <w15:chartTrackingRefBased/>
  <w15:docId w15:val="{622339B6-FC8D-4AED-9F7E-B5096BC0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2025-01-15T07:58:00Z</dcterms:created>
  <dcterms:modified xsi:type="dcterms:W3CDTF">2025-01-15T08:02:00Z</dcterms:modified>
</cp:coreProperties>
</file>