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8598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B07F4AE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B429699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349827E6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4C3F84DC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BD8D1C0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07F386D3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2487F87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F5490DB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6457"/>
      </w:tblGrid>
      <w:tr w:rsidR="00C656B2" w:rsidRPr="006C0DF6" w14:paraId="33F3E101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A45D2F0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23BA0F91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426378F5" w14:textId="77777777" w:rsidTr="00393437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A71A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0164BB8" w14:textId="77777777" w:rsidR="00C656B2" w:rsidRPr="006C0DF6" w:rsidRDefault="007D3648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Dydaktyka szkoły wyższej</w:t>
            </w:r>
          </w:p>
        </w:tc>
      </w:tr>
      <w:tr w:rsidR="00B8291F" w:rsidRPr="006C0DF6" w14:paraId="7CAD34BE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21CC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E31844B" w14:textId="77777777" w:rsidR="00B8291F" w:rsidRPr="006C0DF6" w:rsidRDefault="007D3648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5DB6B0EA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54D6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2F3C5A4E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9611D88" w14:textId="77777777" w:rsidR="00C656B2" w:rsidRPr="006C0DF6" w:rsidRDefault="007D3648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Stanisław Kowal</w:t>
            </w:r>
          </w:p>
        </w:tc>
      </w:tr>
      <w:tr w:rsidR="00C656B2" w:rsidRPr="006C0DF6" w14:paraId="55147484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D7ED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C416D8C" w14:textId="77777777" w:rsidR="00C656B2" w:rsidRPr="006C0DF6" w:rsidRDefault="007D3648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56B2" w:rsidRPr="006C0DF6" w14:paraId="6FF0BA8C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D1EF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2707978" w14:textId="77777777" w:rsidR="00C656B2" w:rsidRPr="006C0DF6" w:rsidRDefault="007D364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3437" w:rsidRPr="006C0DF6" w14:paraId="3216C157" w14:textId="77777777" w:rsidTr="00393437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716B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60D8C05B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6583C85" w14:textId="77777777" w:rsidR="00393437" w:rsidRPr="006C0DF6" w:rsidRDefault="007D3648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Aktywny udział w zajęciach, praca pisemna</w:t>
            </w:r>
          </w:p>
        </w:tc>
      </w:tr>
      <w:tr w:rsidR="00A26005" w:rsidRPr="006C0DF6" w14:paraId="1648DA7A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E03E65F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6A99417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12A31E6F" w14:textId="77777777" w:rsidR="00050705" w:rsidRDefault="00050705" w:rsidP="00050705">
            <w:pPr>
              <w:pStyle w:val="NormalnyWeb"/>
              <w:numPr>
                <w:ilvl w:val="0"/>
                <w:numId w:val="38"/>
              </w:numPr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Dydaktyka szkoły wyższej jako nauka. Istota, zagadnienia i funkcje oraz jej miejsce wśród nauk pedagogicznych.</w:t>
            </w:r>
          </w:p>
          <w:p w14:paraId="16D34744" w14:textId="77777777" w:rsidR="006F5B29" w:rsidRDefault="00311000" w:rsidP="00050705">
            <w:pPr>
              <w:pStyle w:val="NormalnyWeb"/>
              <w:numPr>
                <w:ilvl w:val="0"/>
                <w:numId w:val="38"/>
              </w:numPr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Kim jest współczesny student? R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>ozwój psychofizyczny, poznawczy, społeczno-emocjonalny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moralny; prawidłowości i uwarunkowania procesu uczenia się w okresie „wczesnej dorosłości”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>Rozwój zainteresowań. Poszerzanie autonomii i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samodzielności. Uspołecznienie,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>daptacja w zmieniającej się rzeczywis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>tości, m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>otywacja.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Podmiotowość i pełnomocność młodego dorosłego. Specyfika i prawidłowości uczenia się młodych dorosłych. </w:t>
            </w:r>
          </w:p>
          <w:p w14:paraId="4261C55C" w14:textId="77777777" w:rsidR="006F5B29" w:rsidRDefault="00311000" w:rsidP="00050705">
            <w:pPr>
              <w:pStyle w:val="NormalnyWeb"/>
              <w:numPr>
                <w:ilvl w:val="0"/>
                <w:numId w:val="38"/>
              </w:numPr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Jakich kompetencji potrzebuje nauczyciel akademicki? Kompetencje dydaktyczne, 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etodyczne, społeczne, osobowe, przywódcze. 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>Interakcje studenta i nauczyciela w toku zajęć. Tworzenie klimatu sprzyjającego stymulacji procesu kształcenia. Dynamika grupy studenckiej: współpraca i współdziałanie studentów. Stymulowanie aktywności poznawczej studentów, kreowanie sytuacji dydaktycznych, kierowanie pracą studentów.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F5B29">
              <w:rPr>
                <w:rFonts w:ascii="Tahoma" w:hAnsi="Tahoma" w:cs="Tahoma"/>
                <w:color w:val="000000"/>
                <w:sz w:val="20"/>
                <w:szCs w:val="20"/>
              </w:rPr>
              <w:t>Odpowiedzialność nauczyciela akademickiego. Etyka pracy zawodowej nauczyciela. Ocena i samoocena pracy dydaktycznej nauczyciela akademickiego.</w:t>
            </w:r>
          </w:p>
          <w:p w14:paraId="3BDD231A" w14:textId="77777777" w:rsidR="00311000" w:rsidRDefault="008C3469" w:rsidP="00050705">
            <w:pPr>
              <w:pStyle w:val="NormalnyWeb"/>
              <w:numPr>
                <w:ilvl w:val="0"/>
                <w:numId w:val="38"/>
              </w:numPr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Planowanie pracy dydaktycznej. 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Formułowanie celów i efektów kształcenia. Operacjonalizacja celów kształcenia. </w:t>
            </w:r>
            <w:r w:rsidR="00311000">
              <w:rPr>
                <w:rFonts w:ascii="Tahoma" w:hAnsi="Tahoma" w:cs="Tahoma"/>
                <w:color w:val="000000"/>
                <w:sz w:val="20"/>
                <w:szCs w:val="20"/>
              </w:rPr>
              <w:t>Metody nauczania - klasyfikacja, kryteria doboru.</w:t>
            </w:r>
            <w:r w:rsidR="000507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Pomiar dydaktyczny.</w:t>
            </w:r>
          </w:p>
          <w:p w14:paraId="2D987DA1" w14:textId="77777777" w:rsidR="005B3499" w:rsidRDefault="005B349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4E185384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70ADA" w14:paraId="661D933D" w14:textId="77777777" w:rsidTr="0039343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246E7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0096B176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022AF6B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DB07483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3572A65C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64F4A3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09C331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920E8F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9456308" w14:textId="77777777" w:rsidR="00B0773E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Brown Peter C.,</w:t>
            </w:r>
            <w:r w:rsidR="00B0773E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="00B0773E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Roediger</w:t>
            </w:r>
            <w:proofErr w:type="spellEnd"/>
            <w:r w:rsidR="00B0773E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</w:t>
            </w:r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III Henryk L., </w:t>
            </w: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McDaniel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Mark A.</w:t>
            </w:r>
            <w:r w:rsidR="00B0773E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(2016)</w:t>
            </w:r>
            <w:r w:rsidR="00C07137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            </w:t>
            </w:r>
            <w:r w:rsidR="00B0773E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</w:t>
            </w:r>
            <w:r w:rsidR="00C07137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   </w:t>
            </w:r>
            <w:r w:rsidR="00B0773E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Harvardzki poradnik skutecznego uczenia się.</w:t>
            </w:r>
          </w:p>
          <w:p w14:paraId="75F51700" w14:textId="77777777" w:rsidR="00B0773E" w:rsidRPr="007A3725" w:rsidRDefault="00B0773E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Rozmus A. (red.), (</w:t>
            </w:r>
            <w:r w:rsidR="001A3556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2010) Wykładowca doskonały.</w:t>
            </w:r>
          </w:p>
          <w:p w14:paraId="568046D2" w14:textId="77777777" w:rsidR="001A3556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Czekierda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P., </w:t>
            </w: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Fingas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B., Szala M. (2015) </w:t>
            </w: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Tutoring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. Teoria, praktyka, studia przypadków.</w:t>
            </w:r>
          </w:p>
          <w:p w14:paraId="1229CED1" w14:textId="77777777" w:rsidR="001A3556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Hattie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J. (2015) Widoczne uczenie się dla nauczycieli.</w:t>
            </w:r>
          </w:p>
          <w:p w14:paraId="68EFEA4F" w14:textId="77777777" w:rsidR="001A3556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Dryden G., </w:t>
            </w: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Vos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J. (2003) Rewolucja w uczeniu.</w:t>
            </w:r>
          </w:p>
          <w:p w14:paraId="56FCD65A" w14:textId="77777777" w:rsidR="001A3556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Petty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G. (2013) Nowoczesne nauczanie.</w:t>
            </w:r>
          </w:p>
          <w:p w14:paraId="3CB82BFD" w14:textId="77777777" w:rsidR="001A3556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Cardona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P., Garcia-Lombardia P. (2008) Jak rozwijać kompetencje przywódcze.</w:t>
            </w:r>
          </w:p>
          <w:p w14:paraId="007C54F7" w14:textId="77777777" w:rsidR="001A3556" w:rsidRPr="007A3725" w:rsidRDefault="001A3556" w:rsidP="00E72B49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lastRenderedPageBreak/>
              <w:t>Niemierko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B. (2007) Kształcenie szkolne. Podręcznik skutecznej dydaktyki.</w:t>
            </w:r>
          </w:p>
          <w:p w14:paraId="3CD44938" w14:textId="77777777" w:rsidR="001A3556" w:rsidRPr="007A3725" w:rsidRDefault="00C07137" w:rsidP="00C07137">
            <w:pPr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Szewczuk K. (2014) </w:t>
            </w:r>
            <w:r w:rsidR="001A3556"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Aktywność i aktywizacja studentów w proces</w:t>
            </w:r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ie dydaktycznym szkoły wyższej.</w:t>
            </w:r>
          </w:p>
          <w:p w14:paraId="3709B9BE" w14:textId="77777777" w:rsidR="00C07137" w:rsidRPr="007A3725" w:rsidRDefault="00C07137" w:rsidP="00C07137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proofErr w:type="spellStart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Covey</w:t>
            </w:r>
            <w:proofErr w:type="spellEnd"/>
            <w:r w:rsidRPr="007A3725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 Stephen R. (2007) 7 nawyków skutecznego działan</w:t>
            </w:r>
            <w:r w:rsidRPr="007A372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ia.</w:t>
            </w:r>
          </w:p>
          <w:p w14:paraId="0B278F82" w14:textId="77777777" w:rsidR="00B0773E" w:rsidRPr="007A3725" w:rsidRDefault="00B0773E" w:rsidP="00E72B49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07B92DC5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17A67F9A" w14:textId="77777777" w:rsidR="00E72B49" w:rsidRDefault="00E72B49"/>
    <w:p w14:paraId="6979F4C2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06AFB110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53E95C14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D286C96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Sym</w:t>
            </w:r>
            <w:r w:rsidR="00E72B49"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2DA6BB1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sz w:val="20"/>
                <w:szCs w:val="24"/>
                <w:lang w:eastAsia="en-US"/>
              </w:rPr>
            </w:pP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Opis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efektu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uczenia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się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w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Szkole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Doktorskiej</w:t>
            </w:r>
            <w:proofErr w:type="spellEnd"/>
            <w:r w:rsidR="00E72B49"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0623DCC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sz w:val="20"/>
                <w:szCs w:val="24"/>
                <w:lang w:eastAsia="en-US"/>
              </w:rPr>
            </w:pP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Formy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weryfikacji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osiągnięcia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efektów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uczenia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się</w:t>
            </w:r>
            <w:proofErr w:type="spellEnd"/>
            <w:r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r w:rsidR="00E72B49"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w </w:t>
            </w:r>
            <w:proofErr w:type="spellStart"/>
            <w:r w:rsidR="00E72B49"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ramach</w:t>
            </w:r>
            <w:proofErr w:type="spellEnd"/>
            <w:r w:rsidR="00E72B49"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="00E72B49" w:rsidRPr="007A3725">
              <w:rPr>
                <w:rFonts w:ascii="Tahoma" w:hAnsi="Tahoma" w:cs="Tahoma"/>
                <w:b/>
                <w:sz w:val="20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14:paraId="0AC59007" w14:textId="77777777" w:rsidTr="00E72B49">
        <w:tc>
          <w:tcPr>
            <w:tcW w:w="1132" w:type="dxa"/>
          </w:tcPr>
          <w:p w14:paraId="3A7E421C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18BB020B" w14:textId="77777777" w:rsidR="00337FB5" w:rsidRPr="007A3725" w:rsidRDefault="00337FB5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594A199D" w14:textId="77777777" w:rsidR="00337FB5" w:rsidRPr="007A3725" w:rsidRDefault="00C07137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Praca pisemna</w:t>
            </w:r>
          </w:p>
        </w:tc>
      </w:tr>
      <w:tr w:rsidR="00337FB5" w:rsidRPr="0038320A" w14:paraId="133C465B" w14:textId="77777777" w:rsidTr="00E72B49">
        <w:tc>
          <w:tcPr>
            <w:tcW w:w="1132" w:type="dxa"/>
          </w:tcPr>
          <w:p w14:paraId="583316E9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W5</w:t>
            </w:r>
          </w:p>
        </w:tc>
        <w:tc>
          <w:tcPr>
            <w:tcW w:w="3895" w:type="dxa"/>
          </w:tcPr>
          <w:p w14:paraId="3B02D597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329" w:type="dxa"/>
          </w:tcPr>
          <w:p w14:paraId="76C8DFBD" w14:textId="77777777" w:rsidR="00337FB5" w:rsidRPr="007A3725" w:rsidRDefault="00C07137" w:rsidP="00E72B4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4"/>
              </w:rPr>
            </w:pPr>
            <w:r w:rsidRPr="007A3725">
              <w:rPr>
                <w:rFonts w:ascii="Tahoma" w:hAnsi="Tahoma" w:cs="Tahoma"/>
                <w:sz w:val="20"/>
                <w:szCs w:val="24"/>
              </w:rPr>
              <w:t>Praca pisemna</w:t>
            </w:r>
          </w:p>
        </w:tc>
      </w:tr>
      <w:tr w:rsidR="00337FB5" w:rsidRPr="0038320A" w14:paraId="21342DBE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0A63CBBB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W7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18B8107" w14:textId="77777777" w:rsidR="00337FB5" w:rsidRPr="007A3725" w:rsidRDefault="00337FB5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zna i rozumie podstawowe zasady transferu wiedzy do sfery gospodarczej i społecznej oraz komercjalizacji wyników działalności naukowej lub artystycznej i know-how związanego z tymi wynikami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4FE1B6F1" w14:textId="77777777" w:rsidR="00337FB5" w:rsidRPr="007A3725" w:rsidRDefault="00C07137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Praca pisemna</w:t>
            </w:r>
          </w:p>
        </w:tc>
      </w:tr>
      <w:tr w:rsidR="00337FB5" w:rsidRPr="0038320A" w14:paraId="59266C43" w14:textId="77777777" w:rsidTr="00E72B49">
        <w:tc>
          <w:tcPr>
            <w:tcW w:w="1132" w:type="dxa"/>
          </w:tcPr>
          <w:p w14:paraId="69CBA4F8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U6</w:t>
            </w:r>
          </w:p>
        </w:tc>
        <w:tc>
          <w:tcPr>
            <w:tcW w:w="3895" w:type="dxa"/>
          </w:tcPr>
          <w:p w14:paraId="44849ADB" w14:textId="77777777" w:rsidR="00337FB5" w:rsidRPr="007A3725" w:rsidRDefault="00337FB5" w:rsidP="00E72B49">
            <w:pPr>
              <w:pStyle w:val="DomylneA"/>
              <w:rPr>
                <w:rFonts w:ascii="Tahoma" w:eastAsia="Arial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2E359874" w14:textId="77777777" w:rsidR="00337FB5" w:rsidRPr="007A3725" w:rsidRDefault="00C07137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Praca pisemna</w:t>
            </w:r>
          </w:p>
        </w:tc>
      </w:tr>
      <w:tr w:rsidR="00337FB5" w:rsidRPr="0038320A" w14:paraId="3B8C549C" w14:textId="77777777" w:rsidTr="00E72B49">
        <w:tc>
          <w:tcPr>
            <w:tcW w:w="1132" w:type="dxa"/>
          </w:tcPr>
          <w:p w14:paraId="3214232D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U10</w:t>
            </w:r>
          </w:p>
        </w:tc>
        <w:tc>
          <w:tcPr>
            <w:tcW w:w="3895" w:type="dxa"/>
          </w:tcPr>
          <w:p w14:paraId="49965136" w14:textId="77777777" w:rsidR="00337FB5" w:rsidRPr="007A3725" w:rsidRDefault="00337FB5" w:rsidP="00E72B49">
            <w:pPr>
              <w:pStyle w:val="DomylneA"/>
              <w:rPr>
                <w:rFonts w:ascii="Tahoma" w:eastAsia="Arial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26B6529F" w14:textId="77777777" w:rsidR="00337FB5" w:rsidRPr="007A3725" w:rsidRDefault="00C07137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Praca pisemna</w:t>
            </w:r>
          </w:p>
        </w:tc>
      </w:tr>
      <w:tr w:rsidR="00337FB5" w:rsidRPr="0038320A" w14:paraId="5AF8081A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1196BD04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U11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5EDDFBD9" w14:textId="77777777" w:rsidR="00337FB5" w:rsidRPr="007A3725" w:rsidRDefault="00337FB5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potrafi planować zajęcia lub grupy zajęć i realizować je z wykorzystaniem nowoczesnych metod i narzędzi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51392EC" w14:textId="77777777" w:rsidR="00337FB5" w:rsidRPr="007A3725" w:rsidRDefault="00C07137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Praca pisemna</w:t>
            </w:r>
          </w:p>
        </w:tc>
      </w:tr>
      <w:tr w:rsidR="00337FB5" w:rsidRPr="0038320A" w14:paraId="2F647882" w14:textId="77777777" w:rsidTr="00E72B49">
        <w:tc>
          <w:tcPr>
            <w:tcW w:w="1132" w:type="dxa"/>
          </w:tcPr>
          <w:p w14:paraId="785BB944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K2</w:t>
            </w:r>
          </w:p>
        </w:tc>
        <w:tc>
          <w:tcPr>
            <w:tcW w:w="3895" w:type="dxa"/>
          </w:tcPr>
          <w:p w14:paraId="71DF4E27" w14:textId="77777777" w:rsidR="00337FB5" w:rsidRPr="007A3725" w:rsidRDefault="00337FB5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1EC6101A" w14:textId="77777777" w:rsidR="00337FB5" w:rsidRPr="007A3725" w:rsidRDefault="008C3469" w:rsidP="00E72B49">
            <w:pPr>
              <w:pStyle w:val="DomylneA"/>
              <w:rPr>
                <w:rFonts w:ascii="Tahoma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Praca pisemna</w:t>
            </w:r>
          </w:p>
        </w:tc>
      </w:tr>
      <w:tr w:rsidR="00337FB5" w:rsidRPr="0038320A" w14:paraId="4DB3E81F" w14:textId="77777777" w:rsidTr="00E72B49">
        <w:tc>
          <w:tcPr>
            <w:tcW w:w="1132" w:type="dxa"/>
          </w:tcPr>
          <w:p w14:paraId="3C6FDC82" w14:textId="77777777" w:rsidR="00337FB5" w:rsidRPr="007A3725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sz w:val="20"/>
                <w:szCs w:val="24"/>
                <w:lang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eastAsia="en-US"/>
              </w:rPr>
              <w:t>K3</w:t>
            </w:r>
          </w:p>
        </w:tc>
        <w:tc>
          <w:tcPr>
            <w:tcW w:w="3895" w:type="dxa"/>
          </w:tcPr>
          <w:p w14:paraId="2A6B336E" w14:textId="77777777" w:rsidR="00337FB5" w:rsidRPr="007A3725" w:rsidRDefault="00337FB5" w:rsidP="00E72B49">
            <w:pPr>
              <w:pStyle w:val="DomylneA"/>
              <w:rPr>
                <w:rFonts w:ascii="Tahoma" w:eastAsia="Arial" w:hAnsi="Tahoma" w:cs="Tahoma"/>
                <w:sz w:val="20"/>
                <w:szCs w:val="24"/>
                <w:lang w:val="pl-PL" w:eastAsia="en-US"/>
              </w:rPr>
            </w:pPr>
            <w:r w:rsidRPr="007A3725">
              <w:rPr>
                <w:rFonts w:ascii="Tahoma" w:hAnsi="Tahoma" w:cs="Tahoma"/>
                <w:sz w:val="20"/>
                <w:szCs w:val="24"/>
                <w:lang w:val="pl-PL" w:eastAsia="en-US"/>
              </w:rPr>
              <w:t>jest gotów do wypełniania zobowiązań społecznych badaczy i twórców, a także inicjowania działań na rzecz interesu publicznego</w:t>
            </w:r>
          </w:p>
        </w:tc>
        <w:tc>
          <w:tcPr>
            <w:tcW w:w="4329" w:type="dxa"/>
          </w:tcPr>
          <w:p w14:paraId="6DA0D262" w14:textId="77777777" w:rsidR="00337FB5" w:rsidRPr="007A3725" w:rsidRDefault="00C07137" w:rsidP="00E72B4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4"/>
              </w:rPr>
            </w:pPr>
            <w:r w:rsidRPr="007A3725">
              <w:rPr>
                <w:rFonts w:ascii="Tahoma" w:hAnsi="Tahoma" w:cs="Tahoma"/>
                <w:sz w:val="20"/>
                <w:szCs w:val="24"/>
              </w:rPr>
              <w:t>Praca pisemna</w:t>
            </w:r>
          </w:p>
        </w:tc>
      </w:tr>
    </w:tbl>
    <w:p w14:paraId="09DCC41B" w14:textId="77777777" w:rsidR="005B3499" w:rsidRDefault="005B3499" w:rsidP="00E72B49">
      <w:pPr>
        <w:rPr>
          <w:highlight w:val="yellow"/>
        </w:rPr>
      </w:pPr>
    </w:p>
    <w:p w14:paraId="755C074A" w14:textId="77777777" w:rsidR="005B3499" w:rsidRDefault="005B3499" w:rsidP="00E72B49"/>
    <w:p w14:paraId="669086A9" w14:textId="77777777" w:rsidR="00E72B49" w:rsidRDefault="00E72B49" w:rsidP="00E72B49"/>
    <w:p w14:paraId="518AE712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58CF8A09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2CEF55B6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74B7E3CE" w14:textId="77777777" w:rsidR="005B3499" w:rsidRDefault="005B3499" w:rsidP="00E72B49">
      <w:pPr>
        <w:rPr>
          <w:sz w:val="16"/>
          <w:szCs w:val="22"/>
        </w:rPr>
      </w:pPr>
    </w:p>
    <w:p w14:paraId="4DAB5AFC" w14:textId="77777777" w:rsidR="005B3499" w:rsidRDefault="005B3499" w:rsidP="00E72B49">
      <w:pPr>
        <w:rPr>
          <w:sz w:val="16"/>
          <w:szCs w:val="22"/>
        </w:rPr>
      </w:pPr>
    </w:p>
    <w:p w14:paraId="41CE46D8" w14:textId="77777777" w:rsidR="005B3499" w:rsidRDefault="005B3499" w:rsidP="00E72B49">
      <w:pPr>
        <w:rPr>
          <w:sz w:val="16"/>
          <w:szCs w:val="22"/>
        </w:rPr>
      </w:pPr>
    </w:p>
    <w:p w14:paraId="2180A962" w14:textId="77777777" w:rsidR="005B3499" w:rsidRDefault="005B3499" w:rsidP="00E72B49">
      <w:pPr>
        <w:rPr>
          <w:sz w:val="16"/>
          <w:szCs w:val="22"/>
        </w:rPr>
      </w:pPr>
    </w:p>
    <w:p w14:paraId="5FEED111" w14:textId="77777777" w:rsidR="005B3499" w:rsidRDefault="005B3499" w:rsidP="00E72B49">
      <w:pPr>
        <w:rPr>
          <w:sz w:val="16"/>
          <w:szCs w:val="22"/>
        </w:rPr>
      </w:pPr>
    </w:p>
    <w:p w14:paraId="67D7696B" w14:textId="77777777" w:rsidR="005B3499" w:rsidRPr="00B37EC6" w:rsidRDefault="005B3499" w:rsidP="00E72B49">
      <w:pPr>
        <w:rPr>
          <w:sz w:val="16"/>
          <w:szCs w:val="22"/>
        </w:rPr>
      </w:pPr>
    </w:p>
    <w:p w14:paraId="4DF40B75" w14:textId="77777777" w:rsidR="00E72B49" w:rsidRPr="00B37EC6" w:rsidRDefault="00E72B49" w:rsidP="00E72B49">
      <w:pPr>
        <w:rPr>
          <w:sz w:val="16"/>
          <w:szCs w:val="22"/>
        </w:rPr>
      </w:pPr>
    </w:p>
    <w:p w14:paraId="26685C53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0CAAA74F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534A41"/>
    <w:multiLevelType w:val="hybridMultilevel"/>
    <w:tmpl w:val="7FA0A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1114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0452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646228">
    <w:abstractNumId w:val="23"/>
  </w:num>
  <w:num w:numId="4" w16cid:durableId="112528592">
    <w:abstractNumId w:val="32"/>
  </w:num>
  <w:num w:numId="5" w16cid:durableId="1031958849">
    <w:abstractNumId w:val="34"/>
  </w:num>
  <w:num w:numId="6" w16cid:durableId="289626072">
    <w:abstractNumId w:val="35"/>
  </w:num>
  <w:num w:numId="7" w16cid:durableId="1331444969">
    <w:abstractNumId w:val="22"/>
  </w:num>
  <w:num w:numId="8" w16cid:durableId="115103071">
    <w:abstractNumId w:val="28"/>
  </w:num>
  <w:num w:numId="9" w16cid:durableId="1446924010">
    <w:abstractNumId w:val="26"/>
  </w:num>
  <w:num w:numId="10" w16cid:durableId="791048145">
    <w:abstractNumId w:val="30"/>
  </w:num>
  <w:num w:numId="11" w16cid:durableId="1784887192">
    <w:abstractNumId w:val="27"/>
  </w:num>
  <w:num w:numId="12" w16cid:durableId="1900627005">
    <w:abstractNumId w:val="37"/>
  </w:num>
  <w:num w:numId="13" w16cid:durableId="604702092">
    <w:abstractNumId w:val="25"/>
  </w:num>
  <w:num w:numId="14" w16cid:durableId="231162960">
    <w:abstractNumId w:val="1"/>
  </w:num>
  <w:num w:numId="15" w16cid:durableId="1670211315">
    <w:abstractNumId w:val="7"/>
  </w:num>
  <w:num w:numId="16" w16cid:durableId="1010256309">
    <w:abstractNumId w:val="24"/>
  </w:num>
  <w:num w:numId="17" w16cid:durableId="2016229287">
    <w:abstractNumId w:val="14"/>
  </w:num>
  <w:num w:numId="18" w16cid:durableId="1037584330">
    <w:abstractNumId w:val="9"/>
  </w:num>
  <w:num w:numId="19" w16cid:durableId="1691251139">
    <w:abstractNumId w:val="10"/>
  </w:num>
  <w:num w:numId="20" w16cid:durableId="157352262">
    <w:abstractNumId w:val="19"/>
  </w:num>
  <w:num w:numId="21" w16cid:durableId="2030527295">
    <w:abstractNumId w:val="13"/>
  </w:num>
  <w:num w:numId="22" w16cid:durableId="599724602">
    <w:abstractNumId w:val="17"/>
  </w:num>
  <w:num w:numId="23" w16cid:durableId="1768501392">
    <w:abstractNumId w:val="4"/>
  </w:num>
  <w:num w:numId="24" w16cid:durableId="1196625821">
    <w:abstractNumId w:val="20"/>
  </w:num>
  <w:num w:numId="25" w16cid:durableId="738479459">
    <w:abstractNumId w:val="16"/>
  </w:num>
  <w:num w:numId="26" w16cid:durableId="255945335">
    <w:abstractNumId w:val="8"/>
  </w:num>
  <w:num w:numId="27" w16cid:durableId="615254176">
    <w:abstractNumId w:val="21"/>
  </w:num>
  <w:num w:numId="28" w16cid:durableId="58408468">
    <w:abstractNumId w:val="6"/>
  </w:num>
  <w:num w:numId="29" w16cid:durableId="1208955731">
    <w:abstractNumId w:val="18"/>
  </w:num>
  <w:num w:numId="30" w16cid:durableId="1199778090">
    <w:abstractNumId w:val="12"/>
  </w:num>
  <w:num w:numId="31" w16cid:durableId="1550798539">
    <w:abstractNumId w:val="15"/>
  </w:num>
  <w:num w:numId="32" w16cid:durableId="2146266181">
    <w:abstractNumId w:val="2"/>
  </w:num>
  <w:num w:numId="33" w16cid:durableId="1637251452">
    <w:abstractNumId w:val="5"/>
  </w:num>
  <w:num w:numId="34" w16cid:durableId="1360424543">
    <w:abstractNumId w:val="11"/>
  </w:num>
  <w:num w:numId="35" w16cid:durableId="2022391797">
    <w:abstractNumId w:val="3"/>
  </w:num>
  <w:num w:numId="36" w16cid:durableId="1259484128">
    <w:abstractNumId w:val="0"/>
  </w:num>
  <w:num w:numId="37" w16cid:durableId="1593659169">
    <w:abstractNumId w:val="36"/>
  </w:num>
  <w:num w:numId="38" w16cid:durableId="19983407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50705"/>
    <w:rsid w:val="000B6D25"/>
    <w:rsid w:val="000F1BEC"/>
    <w:rsid w:val="001A3556"/>
    <w:rsid w:val="001A781C"/>
    <w:rsid w:val="00245A57"/>
    <w:rsid w:val="0028002A"/>
    <w:rsid w:val="002A2DEF"/>
    <w:rsid w:val="002D70DF"/>
    <w:rsid w:val="00311000"/>
    <w:rsid w:val="00337FB5"/>
    <w:rsid w:val="00393437"/>
    <w:rsid w:val="00425099"/>
    <w:rsid w:val="00470ADA"/>
    <w:rsid w:val="004D7EAF"/>
    <w:rsid w:val="005A6EBC"/>
    <w:rsid w:val="005B3499"/>
    <w:rsid w:val="006F5B29"/>
    <w:rsid w:val="007565D9"/>
    <w:rsid w:val="00782CF4"/>
    <w:rsid w:val="007A3725"/>
    <w:rsid w:val="007D3648"/>
    <w:rsid w:val="00844815"/>
    <w:rsid w:val="00855E1B"/>
    <w:rsid w:val="008932AB"/>
    <w:rsid w:val="008C3469"/>
    <w:rsid w:val="008F2009"/>
    <w:rsid w:val="009C480F"/>
    <w:rsid w:val="009F2461"/>
    <w:rsid w:val="00A26005"/>
    <w:rsid w:val="00A27361"/>
    <w:rsid w:val="00AF13CE"/>
    <w:rsid w:val="00B0773E"/>
    <w:rsid w:val="00B37EC6"/>
    <w:rsid w:val="00B42A06"/>
    <w:rsid w:val="00B8291F"/>
    <w:rsid w:val="00B934D1"/>
    <w:rsid w:val="00C07137"/>
    <w:rsid w:val="00C23D46"/>
    <w:rsid w:val="00C656B2"/>
    <w:rsid w:val="00C74279"/>
    <w:rsid w:val="00D06E93"/>
    <w:rsid w:val="00DB2E54"/>
    <w:rsid w:val="00E23DBF"/>
    <w:rsid w:val="00E72B49"/>
    <w:rsid w:val="00EC6F19"/>
    <w:rsid w:val="00F359DD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8730BE"/>
  <w15:chartTrackingRefBased/>
  <w15:docId w15:val="{274F3A87-33C5-4507-84CC-B7BCC08A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F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2025-09-08T10:06:00Z</dcterms:created>
  <dcterms:modified xsi:type="dcterms:W3CDTF">2025-09-08T10:06:00Z</dcterms:modified>
</cp:coreProperties>
</file>