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6F38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516C9155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4D10497D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pieczątka jednostki organizacyjnej</w:t>
      </w:r>
    </w:p>
    <w:p w14:paraId="04E01190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230E69ED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7B026DCE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273B6755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  <w:t>NA POZIOMIE 8 PRK</w:t>
      </w:r>
    </w:p>
    <w:p w14:paraId="2CF7E625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3D44F11C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6213"/>
      </w:tblGrid>
      <w:tr w:rsidR="00C656B2" w:rsidRPr="006C0DF6" w14:paraId="6B492620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8E28695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4551B993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004D459E" w14:textId="77777777" w:rsidTr="00B8291F">
        <w:trPr>
          <w:trHeight w:val="453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87EC7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8347A87" w14:textId="77777777" w:rsidR="00C656B2" w:rsidRPr="006C0DF6" w:rsidRDefault="00B250E9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Sztuka zaangażowana społecznie</w:t>
            </w:r>
          </w:p>
        </w:tc>
      </w:tr>
      <w:tr w:rsidR="00B8291F" w:rsidRPr="006C0DF6" w14:paraId="7BFBC25E" w14:textId="77777777" w:rsidTr="00E72B49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47732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  <w:r w:rsidR="00381418">
              <w:rPr>
                <w:b/>
                <w:sz w:val="22"/>
                <w:szCs w:val="22"/>
              </w:rPr>
              <w:br/>
            </w:r>
            <w:r w:rsidR="00381418" w:rsidRPr="00381418">
              <w:rPr>
                <w:bCs/>
                <w:sz w:val="22"/>
                <w:szCs w:val="22"/>
              </w:rPr>
              <w:t>(polski i/lub angielski)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20D86DE" w14:textId="77777777" w:rsidR="00B8291F" w:rsidRPr="006C0DF6" w:rsidRDefault="00B250E9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C656B2" w:rsidRPr="006C0DF6" w14:paraId="1DC162FA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C9A8C" w14:textId="77777777" w:rsidR="00C656B2" w:rsidRPr="006C0DF6" w:rsidRDefault="00401E00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656B2"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6FA18CDA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3A5768A" w14:textId="77777777" w:rsidR="00C656B2" w:rsidRPr="006C0DF6" w:rsidRDefault="00B250E9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Łukasz Białkowski, adiunkt w Katedrze Sztuki Mediów, Instytutu Sztuki Mediów</w:t>
            </w:r>
          </w:p>
        </w:tc>
      </w:tr>
      <w:tr w:rsidR="00C656B2" w:rsidRPr="006C0DF6" w14:paraId="36ED395B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ED84E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1BCE6C1" w14:textId="77777777" w:rsidR="00C656B2" w:rsidRPr="006C0DF6" w:rsidRDefault="00B250E9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(II rok), 14 (I rok)</w:t>
            </w:r>
          </w:p>
        </w:tc>
      </w:tr>
      <w:tr w:rsidR="00C656B2" w:rsidRPr="006C0DF6" w14:paraId="61AF4762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E1739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88DC445" w14:textId="77777777" w:rsidR="00C656B2" w:rsidRPr="006C0DF6" w:rsidRDefault="00B250E9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2317" w:rsidRPr="006C0DF6" w14:paraId="3D34043E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25CE9" w14:textId="77777777" w:rsidR="00312317" w:rsidRPr="006C0DF6" w:rsidRDefault="0084688A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zaliczenia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EC3161C" w14:textId="77777777" w:rsidR="00312317" w:rsidRPr="006C0DF6" w:rsidRDefault="00B250E9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Obecność na zajęciach, przesłanie konspektów z omawianych tekstów, aktywność podczas zajęć</w:t>
            </w:r>
          </w:p>
        </w:tc>
      </w:tr>
      <w:tr w:rsidR="0084688A" w:rsidRPr="006C0DF6" w14:paraId="1356E8BD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390B9" w14:textId="77777777" w:rsidR="0084688A" w:rsidRPr="000B368E" w:rsidRDefault="0084688A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</w:t>
            </w:r>
            <w:r w:rsidR="004A2B9D">
              <w:rPr>
                <w:b/>
                <w:sz w:val="22"/>
                <w:szCs w:val="22"/>
              </w:rPr>
              <w:t xml:space="preserve">realizacji treści </w:t>
            </w:r>
            <w:r>
              <w:rPr>
                <w:b/>
                <w:sz w:val="22"/>
                <w:szCs w:val="22"/>
              </w:rPr>
              <w:t xml:space="preserve">w przypadku studentów </w:t>
            </w:r>
            <w:r w:rsidR="004A2B9D">
              <w:rPr>
                <w:b/>
                <w:sz w:val="22"/>
                <w:szCs w:val="22"/>
              </w:rPr>
              <w:t>niepolskojęzycznych</w:t>
            </w:r>
            <w:r w:rsidR="000B368E">
              <w:rPr>
                <w:b/>
                <w:sz w:val="22"/>
                <w:szCs w:val="22"/>
              </w:rPr>
              <w:t xml:space="preserve">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 w:rsidR="004A2B9D"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B23C6A6" w14:textId="77777777" w:rsidR="0084688A" w:rsidRDefault="00B250E9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  <w:p w14:paraId="1688A60C" w14:textId="77777777" w:rsidR="00B250E9" w:rsidRPr="006C0DF6" w:rsidRDefault="00B250E9" w:rsidP="00381418">
            <w:pPr>
              <w:jc w:val="both"/>
              <w:rPr>
                <w:sz w:val="22"/>
                <w:szCs w:val="22"/>
              </w:rPr>
            </w:pPr>
          </w:p>
        </w:tc>
      </w:tr>
      <w:tr w:rsidR="000B368E" w:rsidRPr="006C0DF6" w14:paraId="5714E992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B4DFD" w14:textId="77777777" w:rsidR="000B368E" w:rsidRPr="000B368E" w:rsidRDefault="000B368E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weryfikacji efektów uczenia się w przypadku studentów niepolsko</w:t>
            </w:r>
            <w:r>
              <w:rPr>
                <w:b/>
                <w:sz w:val="22"/>
                <w:szCs w:val="22"/>
              </w:rPr>
              <w:softHyphen/>
              <w:t xml:space="preserve">języcznych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05BA6A6" w14:textId="77777777" w:rsidR="000B368E" w:rsidRPr="006C0DF6" w:rsidRDefault="00B250E9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</w:tr>
      <w:tr w:rsidR="00A26005" w:rsidRPr="006C0DF6" w14:paraId="2AFA60C4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85179E1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8BD8DEC" w14:textId="77777777" w:rsidR="00B8291F" w:rsidRPr="00B250E9" w:rsidRDefault="00B250E9" w:rsidP="00B250E9">
            <w:pPr>
              <w:jc w:val="both"/>
              <w:rPr>
                <w:b/>
                <w:sz w:val="22"/>
                <w:szCs w:val="22"/>
              </w:rPr>
            </w:pPr>
            <w:r w:rsidRPr="00B250E9">
              <w:t>Podczas zajęć zostanie przedstawiona historia działań zaangażowanych społecznie w obszarze sztuki, a także różnorodne strategie artystyczne oraz rozumienie społecznego zaangażowania. W ramach kursu zostaną omówione tak samo działania artystyczne, jak manifesty twórców oraz ujęcia teoretyczne proponowane przez krytykę artystyczną, historię sztuki i filozofię. Studenci zapoznają się motywami stojącymi za społecznym zaangażowaniem sztuki, mediami wykorzystywanymi w ramach tego typu działalności oraz kryteriami oceny skuteczności społecznego zaangażowania sztuki.</w:t>
            </w:r>
            <w:r>
              <w:t xml:space="preserve"> </w:t>
            </w:r>
            <w:r w:rsidRPr="00B250E9">
              <w:t xml:space="preserve">Celem przedmiotu jest zapoznanie studentów z najistotniejszymi tendencjami rozwojowymi w obszarze sztuki zaangażowanej społecznie: od dadaizmu, przez surrealizm, konstruktywizm, sytuacjonizm, działania happeningowe, realizm okupacyjny, sztukę relacyjną po eskapologię. Studenci zapoznają się z najistotniejszymi terminami związanymi z tego typu praktykami artystycznymi, np. zwrot społeczny, rzeźba społeczna, artywizm, hacktywizm, dzieło sztuki jako „szczelinia” i „taśma montażowa”. Istotnym elementem zajęć będzie zestawienie ujęć teoretycznych, które w rozmaity sposób postrzegają zadanie i potencjał społecznej zmiany związane z tymi działaniami: od absolutnie afirmatywnych propozycji Josepha Beuysa, Nicolasa Bourriauda, przez formalizujące i </w:t>
            </w:r>
            <w:r w:rsidRPr="00B250E9">
              <w:lastRenderedPageBreak/>
              <w:t>estetyzujące ujęcia Claire Bishop i Stephena Wrighta, zachowawcze oceny prezentowane np. przez Julię Bryan Wilson, po zdystansowane lub nawet krytyczne rozpoznania takich teoretyków jak Hal Foster.</w:t>
            </w:r>
          </w:p>
        </w:tc>
      </w:tr>
      <w:tr w:rsidR="00B8291F" w:rsidRPr="00470ADA" w14:paraId="50931010" w14:textId="77777777" w:rsidTr="00B829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25F045C" w14:textId="77777777" w:rsidR="00B8291F" w:rsidRPr="00B37EC6" w:rsidRDefault="00B8291F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lastRenderedPageBreak/>
              <w:t xml:space="preserve">Literatura </w:t>
            </w:r>
          </w:p>
          <w:p w14:paraId="7237305C" w14:textId="77777777" w:rsidR="00B250E9" w:rsidRPr="00B250E9" w:rsidRDefault="00B250E9" w:rsidP="00B250E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0E9">
              <w:rPr>
                <w:rFonts w:ascii="Times New Roman" w:hAnsi="Times New Roman"/>
                <w:sz w:val="24"/>
                <w:szCs w:val="24"/>
              </w:rPr>
              <w:t xml:space="preserve">M. Duchamp, </w:t>
            </w:r>
            <w:r w:rsidRPr="00B250E9">
              <w:rPr>
                <w:rFonts w:ascii="Times New Roman" w:hAnsi="Times New Roman"/>
                <w:i/>
                <w:iCs/>
                <w:sz w:val="24"/>
                <w:szCs w:val="24"/>
              </w:rPr>
              <w:t>Akt twórczy</w:t>
            </w:r>
            <w:r w:rsidRPr="00B250E9">
              <w:rPr>
                <w:rFonts w:ascii="Times New Roman" w:hAnsi="Times New Roman"/>
                <w:sz w:val="24"/>
                <w:szCs w:val="24"/>
              </w:rPr>
              <w:t xml:space="preserve"> [w:] C. Tomkins, Duchamp. Biografia, przekł. I. Chlewinska, Zysk i S-ka, Poznań 2001, s. 455-457.</w:t>
            </w:r>
          </w:p>
          <w:p w14:paraId="4A472BB0" w14:textId="77777777" w:rsidR="00B250E9" w:rsidRPr="00B250E9" w:rsidRDefault="00B250E9" w:rsidP="00B250E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0E9">
              <w:rPr>
                <w:rFonts w:ascii="Times New Roman" w:hAnsi="Times New Roman"/>
                <w:sz w:val="24"/>
                <w:szCs w:val="24"/>
              </w:rPr>
              <w:t xml:space="preserve">J. Beuys, H. Böll, </w:t>
            </w:r>
            <w:r w:rsidRPr="00B250E9">
              <w:rPr>
                <w:rFonts w:ascii="Times New Roman" w:hAnsi="Times New Roman"/>
                <w:i/>
                <w:iCs/>
                <w:sz w:val="24"/>
                <w:szCs w:val="24"/>
              </w:rPr>
              <w:t>Manifest FIU</w:t>
            </w:r>
            <w:r w:rsidRPr="00B250E9">
              <w:rPr>
                <w:rFonts w:ascii="Times New Roman" w:hAnsi="Times New Roman"/>
                <w:sz w:val="24"/>
                <w:szCs w:val="24"/>
              </w:rPr>
              <w:t xml:space="preserve"> [w:] J. Kaczmarek, </w:t>
            </w:r>
            <w:r w:rsidRPr="00B250E9">
              <w:rPr>
                <w:rFonts w:ascii="Times New Roman" w:hAnsi="Times New Roman"/>
                <w:i/>
                <w:iCs/>
                <w:sz w:val="24"/>
                <w:szCs w:val="24"/>
              </w:rPr>
              <w:t>Joseph Beuys. Od sztuki do społecznej utopii</w:t>
            </w:r>
            <w:r w:rsidRPr="00B250E9">
              <w:rPr>
                <w:rFonts w:ascii="Times New Roman" w:hAnsi="Times New Roman"/>
                <w:sz w:val="24"/>
                <w:szCs w:val="24"/>
              </w:rPr>
              <w:t>, Wydawnictwo Naukowe UAM, Poznań 2001, s. 21-23.</w:t>
            </w:r>
          </w:p>
          <w:p w14:paraId="2763D8EE" w14:textId="77777777" w:rsidR="00B250E9" w:rsidRPr="00B250E9" w:rsidRDefault="00B250E9" w:rsidP="00B250E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 xml:space="preserve">J. Sowa, </w:t>
            </w:r>
            <w:r w:rsidRPr="00B250E9">
              <w:rPr>
                <w:rFonts w:ascii="Times New Roman" w:hAnsi="Times New Roman"/>
                <w:i/>
                <w:iCs/>
                <w:sz w:val="24"/>
                <w:szCs w:val="24"/>
              </w:rPr>
              <w:t>Nieznośna uporczywość awangardy</w:t>
            </w:r>
            <w:r w:rsidRPr="00B250E9">
              <w:rPr>
                <w:rFonts w:ascii="Times New Roman" w:hAnsi="Times New Roman"/>
                <w:sz w:val="24"/>
                <w:szCs w:val="24"/>
              </w:rPr>
              <w:t xml:space="preserve"> [w:] </w:t>
            </w:r>
            <w:r w:rsidRPr="00B250E9">
              <w:rPr>
                <w:rFonts w:ascii="Times New Roman" w:hAnsi="Times New Roman"/>
                <w:i/>
                <w:iCs/>
                <w:sz w:val="24"/>
                <w:szCs w:val="24"/>
              </w:rPr>
              <w:t>Manifest Nooawangardy. Sztuka w dobie kapitalizmu kognitywnego, posthumanizmu i nauk o złożoności</w:t>
            </w:r>
            <w:r w:rsidRPr="00B250E9">
              <w:rPr>
                <w:rFonts w:ascii="Times New Roman" w:hAnsi="Times New Roman"/>
                <w:sz w:val="24"/>
                <w:szCs w:val="24"/>
              </w:rPr>
              <w:t>, (red.) Ł. Ronduda, Centrum Sztuki Współczesnej Zamek Ujazdowski, Warszawa 2009, s. 111–132</w:t>
            </w: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>.</w:t>
            </w:r>
          </w:p>
          <w:p w14:paraId="3C85DBB5" w14:textId="77777777" w:rsidR="00B250E9" w:rsidRPr="00B250E9" w:rsidRDefault="00B250E9" w:rsidP="00B250E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 xml:space="preserve">A. Żmijewski, </w:t>
            </w:r>
            <w:r w:rsidRPr="00B250E9">
              <w:rPr>
                <w:rFonts w:ascii="Times New Roman" w:eastAsia="ItalianGarmndPL-Roman" w:hAnsi="Times New Roman"/>
                <w:i/>
                <w:iCs/>
                <w:sz w:val="24"/>
                <w:szCs w:val="24"/>
              </w:rPr>
              <w:t>Stosowane sztuki społecznie</w:t>
            </w: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>, „Krytyka Polityczna”, nr 11/12 (2007), s. 14-24.</w:t>
            </w:r>
          </w:p>
          <w:p w14:paraId="764A7FE6" w14:textId="77777777" w:rsidR="00B250E9" w:rsidRPr="00B250E9" w:rsidRDefault="00B250E9" w:rsidP="00B250E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 xml:space="preserve">K. Niziołek, </w:t>
            </w:r>
            <w:r w:rsidRPr="00B250E9">
              <w:rPr>
                <w:rFonts w:ascii="Times New Roman" w:eastAsia="ItalianGarmndPL-Roman" w:hAnsi="Times New Roman"/>
                <w:i/>
                <w:iCs/>
                <w:sz w:val="24"/>
                <w:szCs w:val="24"/>
              </w:rPr>
              <w:t>Sztuka społeczna</w:t>
            </w: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 xml:space="preserve">. </w:t>
            </w:r>
            <w:r w:rsidRPr="00B250E9">
              <w:rPr>
                <w:rFonts w:ascii="Times New Roman" w:eastAsia="ItalianGarmndPL-Roman" w:hAnsi="Times New Roman"/>
                <w:i/>
                <w:iCs/>
                <w:sz w:val="24"/>
                <w:szCs w:val="24"/>
              </w:rPr>
              <w:t>Koncepcje, dyskursy, praktyki</w:t>
            </w: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>, t. I., Fundacja Uniwersytetu w Białymstoku Universitas Bialostocensis, Wydział Historyczno-Socjologiczny Uniwersytetu w Białymstoku, Białystok 2015.</w:t>
            </w:r>
          </w:p>
          <w:p w14:paraId="23198FE5" w14:textId="77777777" w:rsidR="00B250E9" w:rsidRPr="00B250E9" w:rsidRDefault="00B250E9" w:rsidP="00B250E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 xml:space="preserve">M. Miessen, </w:t>
            </w:r>
            <w:r w:rsidRPr="00B250E9">
              <w:rPr>
                <w:rFonts w:ascii="Times New Roman" w:eastAsia="ItalianGarmndPL-Roman" w:hAnsi="Times New Roman"/>
                <w:i/>
                <w:iCs/>
                <w:sz w:val="24"/>
                <w:szCs w:val="24"/>
              </w:rPr>
              <w:t>Koszmar partycypacji</w:t>
            </w:r>
            <w:r w:rsidRPr="00B250E9">
              <w:rPr>
                <w:rFonts w:ascii="Times New Roman" w:eastAsia="ItalianGarmndPL-Roman" w:hAnsi="Times New Roman"/>
                <w:sz w:val="24"/>
                <w:szCs w:val="24"/>
              </w:rPr>
              <w:t>, tł. M. Choptiany, Bęc Zmiana, Warszawa 2016.</w:t>
            </w:r>
          </w:p>
          <w:p w14:paraId="26B2090D" w14:textId="77777777" w:rsidR="00B250E9" w:rsidRDefault="00B250E9" w:rsidP="00B250E9">
            <w:pPr>
              <w:pStyle w:val="NormalnyWeb"/>
              <w:spacing w:before="0" w:beforeAutospacing="0" w:after="0" w:afterAutospacing="0"/>
              <w:rPr>
                <w:lang w:val="en-US"/>
              </w:rPr>
            </w:pPr>
            <w:r w:rsidRPr="00B250E9">
              <w:t xml:space="preserve">N. Bourriaud, </w:t>
            </w:r>
            <w:r w:rsidRPr="00B250E9">
              <w:rPr>
                <w:i/>
                <w:iCs/>
              </w:rPr>
              <w:t>Estetyka relacyjna</w:t>
            </w:r>
            <w:r w:rsidRPr="00B250E9">
              <w:t xml:space="preserve">, przeł. </w:t>
            </w:r>
            <w:r w:rsidRPr="00B250E9">
              <w:rPr>
                <w:lang w:val="en-US"/>
              </w:rPr>
              <w:t>Ł Białkowski, MOCAK, Kraków.</w:t>
            </w:r>
          </w:p>
          <w:p w14:paraId="17120ECB" w14:textId="77777777" w:rsidR="00B250E9" w:rsidRPr="00B250E9" w:rsidRDefault="00B250E9" w:rsidP="00B250E9">
            <w:pPr>
              <w:pStyle w:val="NormalnyWeb"/>
              <w:spacing w:before="0" w:beforeAutospacing="0" w:after="0" w:afterAutospacing="0"/>
              <w:rPr>
                <w:lang w:val="en-US"/>
              </w:rPr>
            </w:pPr>
            <w:r w:rsidRPr="00B250E9">
              <w:rPr>
                <w:lang w:val="en-US"/>
              </w:rPr>
              <w:t xml:space="preserve">Julia Bryan-Wilson, </w:t>
            </w:r>
            <w:r w:rsidRPr="00B250E9">
              <w:rPr>
                <w:i/>
                <w:iCs/>
                <w:lang w:val="en-US"/>
              </w:rPr>
              <w:t>Occupational</w:t>
            </w:r>
            <w:r w:rsidRPr="00B250E9">
              <w:rPr>
                <w:lang w:val="en-US"/>
              </w:rPr>
              <w:t xml:space="preserve"> Realism, „TDR The Drama Review”,</w:t>
            </w:r>
            <w:r w:rsidRPr="00B250E9">
              <w:rPr>
                <w:i/>
                <w:iCs/>
                <w:lang w:val="en-US"/>
              </w:rPr>
              <w:t xml:space="preserve"> </w:t>
            </w:r>
            <w:r w:rsidRPr="00B250E9">
              <w:rPr>
                <w:lang w:val="en-US"/>
              </w:rPr>
              <w:t>Vol. 56, Number 4, Winter 2012 (T216), pp. 32-48.</w:t>
            </w:r>
          </w:p>
          <w:p w14:paraId="2ACE37C5" w14:textId="77777777" w:rsidR="00B250E9" w:rsidRPr="00B250E9" w:rsidRDefault="00B250E9" w:rsidP="00B250E9">
            <w:pPr>
              <w:pStyle w:val="NormalnyWeb"/>
              <w:spacing w:before="0" w:beforeAutospacing="0" w:after="0" w:afterAutospacing="0"/>
            </w:pPr>
            <w:r w:rsidRPr="00B250E9">
              <w:rPr>
                <w:i/>
                <w:iCs/>
              </w:rPr>
              <w:t>Badania w działaniu. Pedagogika i antropologia zaangażowane</w:t>
            </w:r>
            <w:r w:rsidRPr="00B250E9">
              <w:t>, red. H. Červinkowá, B. D. Gołębniak, Wrocław: Wydawnictwo Naukowe Dolnośląskiej Szkoły Wyższej, 2010.</w:t>
            </w:r>
          </w:p>
          <w:p w14:paraId="443E58FB" w14:textId="77777777" w:rsidR="00B250E9" w:rsidRPr="00B250E9" w:rsidRDefault="00B250E9" w:rsidP="00B250E9">
            <w:pPr>
              <w:pStyle w:val="NormalnyWeb"/>
              <w:spacing w:before="0" w:beforeAutospacing="0" w:after="0" w:afterAutospacing="0"/>
            </w:pPr>
            <w:r w:rsidRPr="00B250E9">
              <w:t xml:space="preserve">E. Fisher-Lichte, </w:t>
            </w:r>
            <w:r w:rsidRPr="00B250E9">
              <w:rPr>
                <w:i/>
                <w:iCs/>
              </w:rPr>
              <w:t>Estetyka performatywności</w:t>
            </w:r>
            <w:r w:rsidRPr="00B250E9">
              <w:t>, tłum. M. Borowski, M. Sugiera, Księgarnia Akademicka, Kraków, 2008.</w:t>
            </w:r>
          </w:p>
          <w:p w14:paraId="26E87BEA" w14:textId="77777777" w:rsidR="00B250E9" w:rsidRPr="00B250E9" w:rsidRDefault="00B250E9" w:rsidP="00B250E9">
            <w:pPr>
              <w:pStyle w:val="NormalnyWeb"/>
              <w:spacing w:before="0" w:beforeAutospacing="0" w:after="0" w:afterAutospacing="0"/>
            </w:pPr>
            <w:r w:rsidRPr="00B250E9">
              <w:t xml:space="preserve">H. Foster, </w:t>
            </w:r>
            <w:r w:rsidRPr="00B250E9">
              <w:rPr>
                <w:i/>
                <w:iCs/>
              </w:rPr>
              <w:t>Artysta jako etnograf</w:t>
            </w:r>
            <w:r w:rsidRPr="00B250E9">
              <w:t>, w: tegoż, Powrót Realnego. Awangarda u schyłku XX wieku, przeł. M. Borowski, M. Sugiera, Universitas, Kraków, 2012.</w:t>
            </w:r>
          </w:p>
          <w:p w14:paraId="3FE6749C" w14:textId="77777777" w:rsidR="00B250E9" w:rsidRPr="00B250E9" w:rsidRDefault="00B250E9" w:rsidP="00B250E9">
            <w:pPr>
              <w:pStyle w:val="NormalnyWeb"/>
              <w:spacing w:before="0" w:beforeAutospacing="0" w:after="0" w:afterAutospacing="0"/>
              <w:rPr>
                <w:i/>
                <w:iCs/>
              </w:rPr>
            </w:pPr>
            <w:r w:rsidRPr="00B250E9">
              <w:rPr>
                <w:i/>
                <w:iCs/>
              </w:rPr>
              <w:t>Skuteczność sztuki</w:t>
            </w:r>
            <w:r w:rsidRPr="00B250E9">
              <w:t>, red. T. Załuski, Łódź 2014.</w:t>
            </w:r>
            <w:r w:rsidRPr="00B250E9">
              <w:rPr>
                <w:i/>
                <w:iCs/>
              </w:rPr>
              <w:t xml:space="preserve"> </w:t>
            </w:r>
          </w:p>
          <w:p w14:paraId="07144BC8" w14:textId="77777777" w:rsidR="00B250E9" w:rsidRPr="00B250E9" w:rsidRDefault="00B250E9" w:rsidP="00B250E9">
            <w:pPr>
              <w:rPr>
                <w:rFonts w:eastAsia="Calibri"/>
                <w:lang w:eastAsia="en-US"/>
              </w:rPr>
            </w:pPr>
            <w:r w:rsidRPr="00B250E9">
              <w:t xml:space="preserve">S. Wright, </w:t>
            </w:r>
            <w:r w:rsidRPr="00B250E9">
              <w:rPr>
                <w:i/>
                <w:iCs/>
              </w:rPr>
              <w:t>W stronę leksykonu użytkowania</w:t>
            </w:r>
            <w:r w:rsidRPr="00B250E9">
              <w:t>, „Format P”, nr 9, 2016.</w:t>
            </w:r>
          </w:p>
          <w:p w14:paraId="30ABF998" w14:textId="77777777" w:rsidR="00B8291F" w:rsidRPr="00B37EC6" w:rsidRDefault="00B8291F" w:rsidP="00B250E9">
            <w:pPr>
              <w:rPr>
                <w:sz w:val="22"/>
                <w:szCs w:val="22"/>
              </w:rPr>
            </w:pPr>
          </w:p>
        </w:tc>
      </w:tr>
    </w:tbl>
    <w:p w14:paraId="34DC1978" w14:textId="77777777" w:rsidR="00401E00" w:rsidRDefault="00401E00">
      <w:pPr>
        <w:rPr>
          <w:b/>
          <w:bCs/>
        </w:rPr>
      </w:pPr>
    </w:p>
    <w:p w14:paraId="7AC9DA65" w14:textId="77777777" w:rsidR="00E72B49" w:rsidRP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2CCC51AC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536993CA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35660C6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26F77C61" w14:textId="77777777" w:rsidR="00337FB5" w:rsidRPr="00B250E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B250E9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B250E9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7F6B535A" w14:textId="77777777" w:rsidR="00337FB5" w:rsidRPr="00B250E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B250E9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B250E9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292FC737" w14:textId="77777777" w:rsidTr="00E72B49">
        <w:trPr>
          <w:trHeight w:val="1052"/>
        </w:trPr>
        <w:tc>
          <w:tcPr>
            <w:tcW w:w="1132" w:type="dxa"/>
          </w:tcPr>
          <w:p w14:paraId="14577C0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7B3E1BF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18C3C380" w14:textId="77777777" w:rsidR="00337FB5" w:rsidRPr="00E72B49" w:rsidRDefault="003105B2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6B56C0E8" w14:textId="77777777" w:rsidTr="00E72B49">
        <w:tc>
          <w:tcPr>
            <w:tcW w:w="1132" w:type="dxa"/>
          </w:tcPr>
          <w:p w14:paraId="28FA47E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24A5F26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0D50AF03" w14:textId="77777777" w:rsidR="00337FB5" w:rsidRPr="00E72B49" w:rsidRDefault="003105B2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4300771C" w14:textId="77777777" w:rsidTr="00E72B49">
        <w:tc>
          <w:tcPr>
            <w:tcW w:w="1132" w:type="dxa"/>
          </w:tcPr>
          <w:p w14:paraId="7A3374A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230FD602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3191D761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4A870BB6" w14:textId="77777777" w:rsidTr="00E72B49">
        <w:tc>
          <w:tcPr>
            <w:tcW w:w="1132" w:type="dxa"/>
          </w:tcPr>
          <w:p w14:paraId="03E642F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W4</w:t>
            </w:r>
          </w:p>
        </w:tc>
        <w:tc>
          <w:tcPr>
            <w:tcW w:w="3895" w:type="dxa"/>
          </w:tcPr>
          <w:p w14:paraId="33A3D6BF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zasady upowszechniania wyników działalności naukowej i artystycznej, także w trybie otwartego dostępu</w:t>
            </w:r>
          </w:p>
        </w:tc>
        <w:tc>
          <w:tcPr>
            <w:tcW w:w="4329" w:type="dxa"/>
          </w:tcPr>
          <w:p w14:paraId="2F722F23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62EF73CD" w14:textId="77777777" w:rsidTr="00E72B49">
        <w:tc>
          <w:tcPr>
            <w:tcW w:w="1132" w:type="dxa"/>
          </w:tcPr>
          <w:p w14:paraId="39D90F3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W5</w:t>
            </w:r>
          </w:p>
        </w:tc>
        <w:tc>
          <w:tcPr>
            <w:tcW w:w="3895" w:type="dxa"/>
          </w:tcPr>
          <w:p w14:paraId="5729C9D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4329" w:type="dxa"/>
          </w:tcPr>
          <w:p w14:paraId="7930DF32" w14:textId="77777777" w:rsidR="00337FB5" w:rsidRPr="00E72B49" w:rsidRDefault="003105B2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Konspekt, rozmowa podczas zajęć</w:t>
            </w:r>
          </w:p>
        </w:tc>
      </w:tr>
      <w:tr w:rsidR="00337FB5" w:rsidRPr="0038320A" w14:paraId="448A190F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173A7C6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W6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39C26736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zna i rozumie ekonomiczne, prawne, etyczne i inne istotne uwarunkowania działalności naukowej lub artystycznej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71FE5184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73F15C7B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00F021B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W7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1749B449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podstawowe zasady transferu wiedzy do sfery gospodarczej i społecznej oraz komercjalizacji wyników działalności naukowej lub artystycznej i know-how związanego z tymi wynikami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01960959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 podczas zajęć</w:t>
            </w:r>
          </w:p>
        </w:tc>
      </w:tr>
      <w:tr w:rsidR="00337FB5" w:rsidRPr="0038320A" w14:paraId="614CF5C0" w14:textId="77777777" w:rsidTr="00E72B49">
        <w:tc>
          <w:tcPr>
            <w:tcW w:w="1132" w:type="dxa"/>
          </w:tcPr>
          <w:p w14:paraId="0D75C54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</w:tcPr>
          <w:p w14:paraId="7A1DC8F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</w:tcPr>
          <w:p w14:paraId="63B2E6CB" w14:textId="77777777" w:rsidR="00337FB5" w:rsidRPr="00E72B49" w:rsidRDefault="003105B2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Rozmowa podczas zajęć</w:t>
            </w:r>
          </w:p>
        </w:tc>
      </w:tr>
      <w:tr w:rsidR="00337FB5" w:rsidRPr="0038320A" w14:paraId="156E066C" w14:textId="77777777" w:rsidTr="00E72B49">
        <w:tc>
          <w:tcPr>
            <w:tcW w:w="1132" w:type="dxa"/>
          </w:tcPr>
          <w:p w14:paraId="607CB83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2BB309CB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14:paraId="0E8B69FF" w14:textId="77777777" w:rsidR="00337FB5" w:rsidRPr="00E72B49" w:rsidRDefault="003105B2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 podczas zajęć</w:t>
            </w:r>
          </w:p>
        </w:tc>
      </w:tr>
      <w:tr w:rsidR="00337FB5" w:rsidRPr="0038320A" w14:paraId="1081B993" w14:textId="77777777" w:rsidTr="00E72B49">
        <w:tc>
          <w:tcPr>
            <w:tcW w:w="1132" w:type="dxa"/>
          </w:tcPr>
          <w:p w14:paraId="38F92C3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14:paraId="4A21D85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0F74D7A6" w14:textId="77777777" w:rsidR="00337FB5" w:rsidRPr="00E72B49" w:rsidRDefault="003105B2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Konspekt, rozmowa podczas zajęć</w:t>
            </w:r>
          </w:p>
        </w:tc>
      </w:tr>
      <w:tr w:rsidR="00337FB5" w:rsidRPr="0038320A" w14:paraId="7EFF9D1C" w14:textId="77777777" w:rsidTr="00E72B49">
        <w:tc>
          <w:tcPr>
            <w:tcW w:w="1132" w:type="dxa"/>
          </w:tcPr>
          <w:p w14:paraId="5BB8EDB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U4</w:t>
            </w:r>
          </w:p>
        </w:tc>
        <w:tc>
          <w:tcPr>
            <w:tcW w:w="3895" w:type="dxa"/>
          </w:tcPr>
          <w:p w14:paraId="6084002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dokonać analizy możliwości transferowania wyników prac badawczych / twórczych do sfery gospodarczej i społecznej</w:t>
            </w:r>
          </w:p>
        </w:tc>
        <w:tc>
          <w:tcPr>
            <w:tcW w:w="4329" w:type="dxa"/>
          </w:tcPr>
          <w:p w14:paraId="430702B4" w14:textId="77777777" w:rsidR="00337FB5" w:rsidRPr="00E72B49" w:rsidRDefault="003105B2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 podczas zajęć</w:t>
            </w:r>
          </w:p>
        </w:tc>
      </w:tr>
      <w:tr w:rsidR="00337FB5" w:rsidRPr="0038320A" w14:paraId="476886E0" w14:textId="77777777" w:rsidTr="00E72B49">
        <w:tc>
          <w:tcPr>
            <w:tcW w:w="1132" w:type="dxa"/>
          </w:tcPr>
          <w:p w14:paraId="2F3B46B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14:paraId="1013B02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14:paraId="5E5A407B" w14:textId="77777777" w:rsidR="00337FB5" w:rsidRPr="00E72B49" w:rsidRDefault="003105B2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4D872BFA" w14:textId="77777777" w:rsidTr="00E72B49">
        <w:tc>
          <w:tcPr>
            <w:tcW w:w="1132" w:type="dxa"/>
          </w:tcPr>
          <w:p w14:paraId="100B113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U6</w:t>
            </w:r>
          </w:p>
        </w:tc>
        <w:tc>
          <w:tcPr>
            <w:tcW w:w="3895" w:type="dxa"/>
          </w:tcPr>
          <w:p w14:paraId="139F927E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upowszechniać wyniki badań lub działalności artystycznej, także w formach popularnych</w:t>
            </w:r>
          </w:p>
        </w:tc>
        <w:tc>
          <w:tcPr>
            <w:tcW w:w="4329" w:type="dxa"/>
          </w:tcPr>
          <w:p w14:paraId="6BC3B1C1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25E0415A" w14:textId="77777777" w:rsidTr="00E72B49">
        <w:tc>
          <w:tcPr>
            <w:tcW w:w="1132" w:type="dxa"/>
          </w:tcPr>
          <w:p w14:paraId="55AF013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3895" w:type="dxa"/>
          </w:tcPr>
          <w:p w14:paraId="35CD99C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4329" w:type="dxa"/>
          </w:tcPr>
          <w:p w14:paraId="2B9247FB" w14:textId="77777777" w:rsidR="00337FB5" w:rsidRPr="00E72B49" w:rsidRDefault="003105B2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Konspekt, rozmowa podczas zajęć</w:t>
            </w:r>
          </w:p>
        </w:tc>
      </w:tr>
      <w:tr w:rsidR="00337FB5" w:rsidRPr="0038320A" w14:paraId="5F130D46" w14:textId="77777777" w:rsidTr="00E72B49">
        <w:tc>
          <w:tcPr>
            <w:tcW w:w="1132" w:type="dxa"/>
          </w:tcPr>
          <w:p w14:paraId="2737D30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U8</w:t>
            </w:r>
          </w:p>
        </w:tc>
        <w:tc>
          <w:tcPr>
            <w:tcW w:w="3895" w:type="dxa"/>
          </w:tcPr>
          <w:p w14:paraId="23A7189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posługiwać się językiem obcym w stopniu umożliwiającym uczestnictwo w międzynarodowym środowisku naukowym, artystycznym i zawodowym</w:t>
            </w:r>
          </w:p>
        </w:tc>
        <w:tc>
          <w:tcPr>
            <w:tcW w:w="4329" w:type="dxa"/>
          </w:tcPr>
          <w:p w14:paraId="5C6663E4" w14:textId="77777777" w:rsidR="00337FB5" w:rsidRPr="00E72B49" w:rsidRDefault="003105B2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 podczas zajęć</w:t>
            </w:r>
          </w:p>
        </w:tc>
      </w:tr>
      <w:tr w:rsidR="00337FB5" w:rsidRPr="0038320A" w14:paraId="4A9B4604" w14:textId="77777777" w:rsidTr="00E72B49">
        <w:tc>
          <w:tcPr>
            <w:tcW w:w="1132" w:type="dxa"/>
          </w:tcPr>
          <w:p w14:paraId="78F1226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U9</w:t>
            </w:r>
          </w:p>
        </w:tc>
        <w:tc>
          <w:tcPr>
            <w:tcW w:w="3895" w:type="dxa"/>
          </w:tcPr>
          <w:p w14:paraId="55C19971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planować i realizować indywidualne i zespołowe przedsięwzięcie badawcze lub twórcze, także w środowisku międzynarodowym</w:t>
            </w:r>
          </w:p>
        </w:tc>
        <w:tc>
          <w:tcPr>
            <w:tcW w:w="4329" w:type="dxa"/>
          </w:tcPr>
          <w:p w14:paraId="7F285D96" w14:textId="77777777" w:rsidR="00337FB5" w:rsidRPr="00E72B49" w:rsidRDefault="003105B2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 podczas zajęć</w:t>
            </w:r>
          </w:p>
        </w:tc>
      </w:tr>
      <w:tr w:rsidR="00337FB5" w:rsidRPr="0038320A" w14:paraId="54A5E5DD" w14:textId="77777777" w:rsidTr="00E72B49">
        <w:tc>
          <w:tcPr>
            <w:tcW w:w="1132" w:type="dxa"/>
          </w:tcPr>
          <w:p w14:paraId="41D9F17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U10</w:t>
            </w:r>
          </w:p>
        </w:tc>
        <w:tc>
          <w:tcPr>
            <w:tcW w:w="3895" w:type="dxa"/>
          </w:tcPr>
          <w:p w14:paraId="6111AFFB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samodzielnie działać na rzecz własnego rozwoju oraz inspirować i organizować rozwój innych osób</w:t>
            </w:r>
          </w:p>
        </w:tc>
        <w:tc>
          <w:tcPr>
            <w:tcW w:w="4329" w:type="dxa"/>
          </w:tcPr>
          <w:p w14:paraId="7E992824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zajęć.</w:t>
            </w:r>
          </w:p>
        </w:tc>
      </w:tr>
      <w:tr w:rsidR="00337FB5" w:rsidRPr="0038320A" w14:paraId="7B1574B0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7B7021A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U11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17C70F3B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planować zajęcia lub grupy zajęć i realizować je z wykorzystaniem nowoczesnych metod i narzędzi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4AA01A15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 podczas zajęć</w:t>
            </w:r>
          </w:p>
        </w:tc>
      </w:tr>
      <w:tr w:rsidR="00337FB5" w:rsidRPr="0038320A" w14:paraId="73C7DBE3" w14:textId="77777777" w:rsidTr="00E72B49">
        <w:tc>
          <w:tcPr>
            <w:tcW w:w="1132" w:type="dxa"/>
          </w:tcPr>
          <w:p w14:paraId="012A74B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54CC0577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31FA8B89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6012DBB3" w14:textId="77777777" w:rsidTr="00E72B49">
        <w:tc>
          <w:tcPr>
            <w:tcW w:w="1132" w:type="dxa"/>
          </w:tcPr>
          <w:p w14:paraId="554B7A7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4BA70452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615DA1BE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Konspekt, rozmowa podczas zajęć</w:t>
            </w:r>
          </w:p>
        </w:tc>
      </w:tr>
      <w:tr w:rsidR="00337FB5" w:rsidRPr="0038320A" w14:paraId="5AB6D96C" w14:textId="77777777" w:rsidTr="00E72B49">
        <w:tc>
          <w:tcPr>
            <w:tcW w:w="1132" w:type="dxa"/>
          </w:tcPr>
          <w:p w14:paraId="4E834E8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K3</w:t>
            </w:r>
          </w:p>
        </w:tc>
        <w:tc>
          <w:tcPr>
            <w:tcW w:w="3895" w:type="dxa"/>
          </w:tcPr>
          <w:p w14:paraId="1E68451F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wypełniania zobowiązań społecznych badaczy i twórców, a także inicjowania działań na rzecz interesu publicznego</w:t>
            </w:r>
          </w:p>
        </w:tc>
        <w:tc>
          <w:tcPr>
            <w:tcW w:w="4329" w:type="dxa"/>
          </w:tcPr>
          <w:p w14:paraId="213072F5" w14:textId="77777777" w:rsidR="00337FB5" w:rsidRPr="00E72B49" w:rsidRDefault="003105B2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Rozmowa podczas zajęć</w:t>
            </w:r>
          </w:p>
        </w:tc>
      </w:tr>
      <w:tr w:rsidR="00337FB5" w:rsidRPr="0038320A" w14:paraId="496CCA78" w14:textId="77777777" w:rsidTr="00E72B49">
        <w:tc>
          <w:tcPr>
            <w:tcW w:w="1132" w:type="dxa"/>
          </w:tcPr>
          <w:p w14:paraId="33BFFBD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K4</w:t>
            </w:r>
          </w:p>
        </w:tc>
        <w:tc>
          <w:tcPr>
            <w:tcW w:w="3895" w:type="dxa"/>
          </w:tcPr>
          <w:p w14:paraId="672C7D3B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myślenia i działania w sposób przedsiębiorczy</w:t>
            </w:r>
          </w:p>
        </w:tc>
        <w:tc>
          <w:tcPr>
            <w:tcW w:w="4329" w:type="dxa"/>
          </w:tcPr>
          <w:p w14:paraId="30CD2763" w14:textId="77777777" w:rsidR="00337FB5" w:rsidRPr="00E72B49" w:rsidRDefault="003105B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 podczas zajęć.</w:t>
            </w:r>
          </w:p>
        </w:tc>
      </w:tr>
      <w:tr w:rsidR="00337FB5" w:rsidRPr="0038320A" w14:paraId="4A074C4F" w14:textId="77777777" w:rsidTr="00E72B49">
        <w:tc>
          <w:tcPr>
            <w:tcW w:w="1132" w:type="dxa"/>
          </w:tcPr>
          <w:p w14:paraId="6DA03EB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K5</w:t>
            </w:r>
          </w:p>
        </w:tc>
        <w:tc>
          <w:tcPr>
            <w:tcW w:w="3895" w:type="dxa"/>
          </w:tcPr>
          <w:p w14:paraId="37924274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jest gotów do podtrzymania i rozwijania etosu środowisk badawczych lub twórczych, w tym prowadzenia badań w sposób niezależny, respektowania zasady publicznej własności wyników badań naukowych i pracy twórczej z uwzględnieniem zasad ochrony własności intelektualnej i twórczej </w:t>
            </w:r>
          </w:p>
        </w:tc>
        <w:tc>
          <w:tcPr>
            <w:tcW w:w="4329" w:type="dxa"/>
          </w:tcPr>
          <w:p w14:paraId="010C2580" w14:textId="77777777" w:rsidR="00337FB5" w:rsidRPr="00E72B49" w:rsidRDefault="003105B2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Rozmowa podczas zajęć</w:t>
            </w:r>
          </w:p>
        </w:tc>
      </w:tr>
    </w:tbl>
    <w:p w14:paraId="15073E02" w14:textId="77777777" w:rsidR="00E72B49" w:rsidRDefault="00E72B49" w:rsidP="00E72B49">
      <w:r>
        <w:t xml:space="preserve">* niepotrzebne efekty wykasować </w:t>
      </w:r>
    </w:p>
    <w:p w14:paraId="51E2805B" w14:textId="77777777" w:rsidR="00E72B49" w:rsidRDefault="00E72B49" w:rsidP="00E72B49"/>
    <w:p w14:paraId="796314A6" w14:textId="77777777" w:rsidR="00E72B49" w:rsidRDefault="00E72B49" w:rsidP="00E72B49"/>
    <w:p w14:paraId="691C0C3A" w14:textId="77777777" w:rsidR="00E72B49" w:rsidRDefault="00E72B49" w:rsidP="00E72B49"/>
    <w:p w14:paraId="740E0ADF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59C40C3D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51166A7C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63FFE738" w14:textId="77777777" w:rsidR="00E72B49" w:rsidRPr="00B37EC6" w:rsidRDefault="00E72B49" w:rsidP="00E72B49">
      <w:pPr>
        <w:rPr>
          <w:sz w:val="16"/>
          <w:szCs w:val="22"/>
        </w:rPr>
      </w:pPr>
    </w:p>
    <w:p w14:paraId="6B5636D1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6581EA35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alianGarmndPL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61932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15938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8786815">
    <w:abstractNumId w:val="23"/>
  </w:num>
  <w:num w:numId="4" w16cid:durableId="1368069564">
    <w:abstractNumId w:val="31"/>
  </w:num>
  <w:num w:numId="5" w16cid:durableId="26568024">
    <w:abstractNumId w:val="33"/>
  </w:num>
  <w:num w:numId="6" w16cid:durableId="529104606">
    <w:abstractNumId w:val="34"/>
  </w:num>
  <w:num w:numId="7" w16cid:durableId="1859196770">
    <w:abstractNumId w:val="22"/>
  </w:num>
  <w:num w:numId="8" w16cid:durableId="840852612">
    <w:abstractNumId w:val="28"/>
  </w:num>
  <w:num w:numId="9" w16cid:durableId="2046715730">
    <w:abstractNumId w:val="26"/>
  </w:num>
  <w:num w:numId="10" w16cid:durableId="44650062">
    <w:abstractNumId w:val="29"/>
  </w:num>
  <w:num w:numId="11" w16cid:durableId="1339042706">
    <w:abstractNumId w:val="27"/>
  </w:num>
  <w:num w:numId="12" w16cid:durableId="1259367911">
    <w:abstractNumId w:val="36"/>
  </w:num>
  <w:num w:numId="13" w16cid:durableId="333337309">
    <w:abstractNumId w:val="25"/>
  </w:num>
  <w:num w:numId="14" w16cid:durableId="956637454">
    <w:abstractNumId w:val="1"/>
  </w:num>
  <w:num w:numId="15" w16cid:durableId="1539273303">
    <w:abstractNumId w:val="7"/>
  </w:num>
  <w:num w:numId="16" w16cid:durableId="883441535">
    <w:abstractNumId w:val="24"/>
  </w:num>
  <w:num w:numId="17" w16cid:durableId="993488781">
    <w:abstractNumId w:val="14"/>
  </w:num>
  <w:num w:numId="18" w16cid:durableId="947003414">
    <w:abstractNumId w:val="9"/>
  </w:num>
  <w:num w:numId="19" w16cid:durableId="719548699">
    <w:abstractNumId w:val="10"/>
  </w:num>
  <w:num w:numId="20" w16cid:durableId="1708794875">
    <w:abstractNumId w:val="19"/>
  </w:num>
  <w:num w:numId="21" w16cid:durableId="482696827">
    <w:abstractNumId w:val="13"/>
  </w:num>
  <w:num w:numId="22" w16cid:durableId="1770395967">
    <w:abstractNumId w:val="17"/>
  </w:num>
  <w:num w:numId="23" w16cid:durableId="894008348">
    <w:abstractNumId w:val="4"/>
  </w:num>
  <w:num w:numId="24" w16cid:durableId="565267940">
    <w:abstractNumId w:val="20"/>
  </w:num>
  <w:num w:numId="25" w16cid:durableId="1495026496">
    <w:abstractNumId w:val="16"/>
  </w:num>
  <w:num w:numId="26" w16cid:durableId="611477568">
    <w:abstractNumId w:val="8"/>
  </w:num>
  <w:num w:numId="27" w16cid:durableId="497157373">
    <w:abstractNumId w:val="21"/>
  </w:num>
  <w:num w:numId="28" w16cid:durableId="484593004">
    <w:abstractNumId w:val="6"/>
  </w:num>
  <w:num w:numId="29" w16cid:durableId="2044599419">
    <w:abstractNumId w:val="18"/>
  </w:num>
  <w:num w:numId="30" w16cid:durableId="1336346331">
    <w:abstractNumId w:val="12"/>
  </w:num>
  <w:num w:numId="31" w16cid:durableId="850685577">
    <w:abstractNumId w:val="15"/>
  </w:num>
  <w:num w:numId="32" w16cid:durableId="1388068487">
    <w:abstractNumId w:val="2"/>
  </w:num>
  <w:num w:numId="33" w16cid:durableId="2010868430">
    <w:abstractNumId w:val="5"/>
  </w:num>
  <w:num w:numId="34" w16cid:durableId="1099565315">
    <w:abstractNumId w:val="11"/>
  </w:num>
  <w:num w:numId="35" w16cid:durableId="1603145489">
    <w:abstractNumId w:val="3"/>
  </w:num>
  <w:num w:numId="36" w16cid:durableId="543450267">
    <w:abstractNumId w:val="0"/>
  </w:num>
  <w:num w:numId="37" w16cid:durableId="15513056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B368E"/>
    <w:rsid w:val="000B6D25"/>
    <w:rsid w:val="000F1BEC"/>
    <w:rsid w:val="00245A57"/>
    <w:rsid w:val="0028002A"/>
    <w:rsid w:val="002D70DF"/>
    <w:rsid w:val="003105B2"/>
    <w:rsid w:val="00312317"/>
    <w:rsid w:val="00322AD8"/>
    <w:rsid w:val="00337FB5"/>
    <w:rsid w:val="00381418"/>
    <w:rsid w:val="00401E00"/>
    <w:rsid w:val="00425099"/>
    <w:rsid w:val="00470ADA"/>
    <w:rsid w:val="004A2B9D"/>
    <w:rsid w:val="004D7EAF"/>
    <w:rsid w:val="007565D9"/>
    <w:rsid w:val="0084688A"/>
    <w:rsid w:val="00855E1B"/>
    <w:rsid w:val="008932AB"/>
    <w:rsid w:val="008F2009"/>
    <w:rsid w:val="009C480F"/>
    <w:rsid w:val="009F2461"/>
    <w:rsid w:val="00A26005"/>
    <w:rsid w:val="00B250E9"/>
    <w:rsid w:val="00B37EC6"/>
    <w:rsid w:val="00B42A06"/>
    <w:rsid w:val="00B8291F"/>
    <w:rsid w:val="00B934D1"/>
    <w:rsid w:val="00C23D46"/>
    <w:rsid w:val="00C656B2"/>
    <w:rsid w:val="00C74279"/>
    <w:rsid w:val="00D06E93"/>
    <w:rsid w:val="00E23DBF"/>
    <w:rsid w:val="00E72B49"/>
    <w:rsid w:val="00F46059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042A7D"/>
  <w15:chartTrackingRefBased/>
  <w15:docId w15:val="{2494A29C-73E9-43CE-B0B5-B1E769D8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B250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1278</Words>
  <Characters>7669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2019-10-22T09:02:00Z</cp:lastPrinted>
  <dcterms:created xsi:type="dcterms:W3CDTF">2025-09-12T08:43:00Z</dcterms:created>
  <dcterms:modified xsi:type="dcterms:W3CDTF">2025-09-12T08:43:00Z</dcterms:modified>
</cp:coreProperties>
</file>