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B415" w14:textId="77777777" w:rsidR="00842AF9" w:rsidRDefault="00842AF9" w:rsidP="00842A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 Dyscyplina: FILOZOFIA </w:t>
      </w:r>
    </w:p>
    <w:p w14:paraId="1DE47E12" w14:textId="77777777" w:rsidR="00842AF9" w:rsidRDefault="00842AF9" w:rsidP="00842A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Do Szkoły Doktorskiej w zakresie filozofii może być przyjęta osoba posiadająca tytuł magistra lub inny równorzędny, która ukończyła studia II stopnia lub jednolite magisterskie. </w:t>
      </w:r>
    </w:p>
    <w:p w14:paraId="61C53681" w14:textId="77777777" w:rsidR="00842AF9" w:rsidRDefault="00842AF9" w:rsidP="00842A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Doktorant może realizować temat pracy badawczej przede wszystkim w zakresach: </w:t>
      </w:r>
    </w:p>
    <w:p w14:paraId="65C8D504" w14:textId="6DC2C49A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aksjologia, </w:t>
      </w:r>
    </w:p>
    <w:p w14:paraId="64A0F8B5" w14:textId="7CA869B1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antropologia filozoficzna, </w:t>
      </w:r>
    </w:p>
    <w:p w14:paraId="0E721412" w14:textId="63EBB88A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epistemologia, </w:t>
      </w:r>
    </w:p>
    <w:p w14:paraId="4978A19F" w14:textId="65136F1B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etyka, </w:t>
      </w:r>
    </w:p>
    <w:p w14:paraId="33DD3B9C" w14:textId="359A4B02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filozofia biologii, </w:t>
      </w:r>
    </w:p>
    <w:p w14:paraId="4944AA43" w14:textId="7B3C4A4A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filozofia języka, </w:t>
      </w:r>
    </w:p>
    <w:p w14:paraId="6A4496F7" w14:textId="52FAEC6C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filozofia kultury, </w:t>
      </w:r>
    </w:p>
    <w:p w14:paraId="64607EA2" w14:textId="7F4CC8AB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filozofia sztucznej inteligencji, </w:t>
      </w:r>
    </w:p>
    <w:p w14:paraId="64E7052F" w14:textId="3FBB355E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filozofia umysłu, </w:t>
      </w:r>
    </w:p>
    <w:p w14:paraId="0DBED157" w14:textId="0BFB2AB2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kognitywistyka</w:t>
      </w:r>
      <w:proofErr w:type="spellEnd"/>
      <w:r>
        <w:rPr>
          <w:sz w:val="22"/>
          <w:szCs w:val="22"/>
        </w:rPr>
        <w:t xml:space="preserve">, </w:t>
      </w:r>
    </w:p>
    <w:p w14:paraId="6C71B458" w14:textId="3DA1B672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ontologia/metafizyka. </w:t>
      </w:r>
    </w:p>
    <w:p w14:paraId="61208795" w14:textId="77777777" w:rsidR="00842AF9" w:rsidRDefault="00842AF9" w:rsidP="00842AF9">
      <w:pPr>
        <w:pStyle w:val="Default"/>
        <w:rPr>
          <w:sz w:val="22"/>
          <w:szCs w:val="22"/>
        </w:rPr>
      </w:pPr>
    </w:p>
    <w:p w14:paraId="37FE4375" w14:textId="77777777" w:rsidR="00842AF9" w:rsidRDefault="00842AF9" w:rsidP="00842A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Postępowanie rekrutacyjne przeprowadzane jest w formie konkursu, w którym ocenie punktowej podlegają: </w:t>
      </w:r>
    </w:p>
    <w:p w14:paraId="306EC1A9" w14:textId="77777777" w:rsidR="00842AF9" w:rsidRDefault="00842AF9" w:rsidP="00842A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Projekt badawczy (0-15 pkt.), który może być potencjalnym tematem rozprawy doktorskiej. Projekt powinien być napisany w języku polskim lub angielskim i mieć objętość nie mniejszą niż 10 tys. oraz nie większą niż 22 tys. znaków ze spacjami. Projekt powinien być w sposób niebudzący wątpliwości filozoficzny. Projekt ocenia dwóch recenzentów wyznaczonych przez Przewodniczącego Komisji Rekrutacyjnej, spośród pracowników naukowych posiadających uprawnienia do promowania doktorów reprezentujących dyscyplinę naukową, w której oferowany jest projekt badawczy. Końcową ocenę projektu stanowi średnia punktów przyznanych przez każdego z recenzentów w następujących kategoriach: </w:t>
      </w:r>
    </w:p>
    <w:p w14:paraId="2408484A" w14:textId="4861422B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sformułowanie problematyki badawczej – 0-3 pkt., </w:t>
      </w:r>
    </w:p>
    <w:p w14:paraId="6CC9F4D4" w14:textId="56343DD1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znajomość aktualnego stanu badań – 0-3 pkt., </w:t>
      </w:r>
    </w:p>
    <w:p w14:paraId="1AC260D4" w14:textId="2D345EBB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proponowana metodologia – 0-3 pkt., </w:t>
      </w:r>
    </w:p>
    <w:p w14:paraId="14385CE1" w14:textId="4D2303AD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nowatorstwo i wartość poznawcza – 0-3 pkt., </w:t>
      </w:r>
    </w:p>
    <w:p w14:paraId="514FD44B" w14:textId="5350D239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stopień możliwości realizacji proponowanego projektu badawczego – 0-3 pkt. </w:t>
      </w:r>
    </w:p>
    <w:p w14:paraId="7E900FB1" w14:textId="77777777" w:rsidR="00842AF9" w:rsidRDefault="00842AF9" w:rsidP="00842AF9">
      <w:pPr>
        <w:pStyle w:val="Default"/>
        <w:rPr>
          <w:sz w:val="22"/>
          <w:szCs w:val="22"/>
        </w:rPr>
      </w:pPr>
    </w:p>
    <w:p w14:paraId="77B70052" w14:textId="77777777" w:rsidR="00842AF9" w:rsidRDefault="00842AF9" w:rsidP="00842A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Rozmowa kwalifikacyjna (ocena w skali 0-20 pkt.), której celem jest sprawdzenie przygotowania i wiedzy kandydata w zakresie wiedzy filozoficznej i problemów badawczych związanych z przygotowanym projektem oraz jego treściową zawartością. Rozmowa będzie przeprowadzona w języku polskim lub za zgodą Przewodniczącego Komisji Rekrutacyjnej w języku angielskim. Końcową ocenę rozmowy kwalifikacyjnej stanowi średnia punktów przyznawanych przez każdego z członków Komisji Rekrutacyjnej w poszczególnych kategoriach: </w:t>
      </w:r>
    </w:p>
    <w:p w14:paraId="42942FEB" w14:textId="7A887441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wiedza tematyczna dotycząca projektu badawczego – 0-5 pkt., </w:t>
      </w:r>
    </w:p>
    <w:p w14:paraId="49FF1406" w14:textId="5FE0D6CD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wiedza metodologiczna – 0-5 pkt., </w:t>
      </w:r>
    </w:p>
    <w:p w14:paraId="59B01939" w14:textId="4F9D539C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wiedza dotycząca aktualnego stanu badań i literatury przedmiotu – 0-5 pkt., </w:t>
      </w:r>
    </w:p>
    <w:p w14:paraId="53C480E3" w14:textId="619D590B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konwersacji naukowej – 0-5 pkt. </w:t>
      </w:r>
    </w:p>
    <w:p w14:paraId="349174DC" w14:textId="77777777" w:rsidR="00842AF9" w:rsidRDefault="00842AF9" w:rsidP="00842AF9">
      <w:pPr>
        <w:pStyle w:val="Default"/>
        <w:rPr>
          <w:sz w:val="22"/>
          <w:szCs w:val="22"/>
        </w:rPr>
      </w:pPr>
    </w:p>
    <w:p w14:paraId="4B3CE115" w14:textId="77777777" w:rsidR="00842AF9" w:rsidRDefault="00842AF9" w:rsidP="00842A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Ocena aktywności naukowej w zakresie dyscypliny filozofia (0-7 pkt.): </w:t>
      </w:r>
    </w:p>
    <w:p w14:paraId="7993AF34" w14:textId="6491E6DA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publikacja w czasopismach indeksowanych w bazie </w:t>
      </w:r>
      <w:proofErr w:type="spellStart"/>
      <w:r>
        <w:rPr>
          <w:sz w:val="22"/>
          <w:szCs w:val="22"/>
        </w:rPr>
        <w:t>Scopus</w:t>
      </w:r>
      <w:proofErr w:type="spellEnd"/>
      <w:r>
        <w:rPr>
          <w:sz w:val="22"/>
          <w:szCs w:val="22"/>
        </w:rPr>
        <w:t xml:space="preserve">/Web of Science – 0-1 pkt., </w:t>
      </w:r>
    </w:p>
    <w:p w14:paraId="31B55028" w14:textId="4C522CA9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publikacja w czasopismach naukowych z listy </w:t>
      </w:r>
      <w:proofErr w:type="spellStart"/>
      <w:r>
        <w:rPr>
          <w:sz w:val="22"/>
          <w:szCs w:val="22"/>
        </w:rPr>
        <w:t>MNiSW</w:t>
      </w:r>
      <w:proofErr w:type="spellEnd"/>
      <w:r>
        <w:rPr>
          <w:sz w:val="22"/>
          <w:szCs w:val="22"/>
        </w:rPr>
        <w:t xml:space="preserve"> – 0-1 pkt., </w:t>
      </w:r>
    </w:p>
    <w:p w14:paraId="13D0E886" w14:textId="078825B7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autorstwo monografii lub rozdziału monografii w wydawnictwach uwzględnionych w wykazie </w:t>
      </w:r>
      <w:proofErr w:type="spellStart"/>
      <w:r>
        <w:rPr>
          <w:sz w:val="22"/>
          <w:szCs w:val="22"/>
        </w:rPr>
        <w:t>MNiSW</w:t>
      </w:r>
      <w:proofErr w:type="spellEnd"/>
      <w:r>
        <w:rPr>
          <w:sz w:val="22"/>
          <w:szCs w:val="22"/>
        </w:rPr>
        <w:t xml:space="preserve"> – 0-1 pkt., </w:t>
      </w:r>
    </w:p>
    <w:p w14:paraId="507515ED" w14:textId="0D1B9A8D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udział w konferencji naukowej o charakterze międzynarodowym z wygłoszonym referatem – 0-1 pkt., </w:t>
      </w:r>
    </w:p>
    <w:p w14:paraId="36D6F63F" w14:textId="7704C81E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staż krajowy, zagraniczny lub stypendialny (co najmniej 7 dni) – 0-1 pkt., </w:t>
      </w:r>
    </w:p>
    <w:p w14:paraId="6FB19DDC" w14:textId="0D7E303F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projekty naukowe – 0-1 pkt., </w:t>
      </w:r>
    </w:p>
    <w:p w14:paraId="0C01EBFF" w14:textId="6E78F1B6" w:rsidR="00842AF9" w:rsidRDefault="00842AF9" w:rsidP="00842AF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nagrody lub wyróżnienia naukowe – 0-1 pkt. </w:t>
      </w:r>
    </w:p>
    <w:p w14:paraId="40C75ED8" w14:textId="77777777" w:rsidR="00842AF9" w:rsidRDefault="00842AF9" w:rsidP="00842AF9">
      <w:pPr>
        <w:pStyle w:val="Default"/>
        <w:rPr>
          <w:sz w:val="22"/>
          <w:szCs w:val="22"/>
        </w:rPr>
      </w:pPr>
    </w:p>
    <w:p w14:paraId="10C6ADD1" w14:textId="3B8E49B4" w:rsidR="00690DAB" w:rsidRPr="00842AF9" w:rsidRDefault="00842AF9" w:rsidP="00842AF9">
      <w:pPr>
        <w:rPr>
          <w:lang w:val="pl-PL"/>
        </w:rPr>
      </w:pPr>
      <w:r w:rsidRPr="00842AF9">
        <w:rPr>
          <w:lang w:val="pl-PL"/>
        </w:rPr>
        <w:t>Wymagane jest dołączenie odpowiednich zaświadczeń/potwierdzeń, a w przypadku publikacji ich wydruk albo zaświadczenie o przyjęciu do druku</w:t>
      </w:r>
    </w:p>
    <w:sectPr w:rsidR="00690DAB" w:rsidRPr="00842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ustin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C67977"/>
    <w:multiLevelType w:val="hybridMultilevel"/>
    <w:tmpl w:val="B29088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1F1CFB"/>
    <w:multiLevelType w:val="hybridMultilevel"/>
    <w:tmpl w:val="25DE194C"/>
    <w:lvl w:ilvl="0" w:tplc="81AC0D80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3331"/>
    <w:multiLevelType w:val="hybridMultilevel"/>
    <w:tmpl w:val="09926F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D4E004"/>
    <w:multiLevelType w:val="hybridMultilevel"/>
    <w:tmpl w:val="48D324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812EB40"/>
    <w:multiLevelType w:val="hybridMultilevel"/>
    <w:tmpl w:val="843E5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E9C6237"/>
    <w:multiLevelType w:val="hybridMultilevel"/>
    <w:tmpl w:val="46CC8CD2"/>
    <w:lvl w:ilvl="0" w:tplc="81AC0D80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C06A8"/>
    <w:multiLevelType w:val="hybridMultilevel"/>
    <w:tmpl w:val="23FE3170"/>
    <w:lvl w:ilvl="0" w:tplc="81AC0D80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D4E0B"/>
    <w:multiLevelType w:val="hybridMultilevel"/>
    <w:tmpl w:val="816EE1D8"/>
    <w:lvl w:ilvl="0" w:tplc="FFFFFFFF">
      <w:start w:val="1"/>
      <w:numFmt w:val="bullet"/>
      <w:lvlText w:val="•"/>
      <w:lvlJc w:val="left"/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02E9D"/>
    <w:multiLevelType w:val="hybridMultilevel"/>
    <w:tmpl w:val="7A1A99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9BD0FE5"/>
    <w:multiLevelType w:val="hybridMultilevel"/>
    <w:tmpl w:val="03EE0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100E9"/>
    <w:multiLevelType w:val="hybridMultilevel"/>
    <w:tmpl w:val="4942DE24"/>
    <w:lvl w:ilvl="0" w:tplc="81AC0D80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71"/>
    <w:rsid w:val="00066F71"/>
    <w:rsid w:val="00690DAB"/>
    <w:rsid w:val="0084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5D119-9459-405F-B1A2-FBA29546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2AF9"/>
    <w:pPr>
      <w:autoSpaceDE w:val="0"/>
      <w:autoSpaceDN w:val="0"/>
      <w:adjustRightInd w:val="0"/>
      <w:spacing w:after="0" w:line="240" w:lineRule="auto"/>
    </w:pPr>
    <w:rPr>
      <w:rFonts w:ascii="Faustina" w:hAnsi="Faustina" w:cs="Faus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Maria Leszczyńska</cp:lastModifiedBy>
  <cp:revision>2</cp:revision>
  <dcterms:created xsi:type="dcterms:W3CDTF">2026-02-04T08:24:00Z</dcterms:created>
  <dcterms:modified xsi:type="dcterms:W3CDTF">2026-02-04T08:25:00Z</dcterms:modified>
</cp:coreProperties>
</file>