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F258" w14:textId="77777777" w:rsidR="00487B9C" w:rsidRPr="00487B9C" w:rsidRDefault="00487B9C" w:rsidP="00487B9C">
      <w:pPr>
        <w:pStyle w:val="Default"/>
        <w:rPr>
          <w:b/>
          <w:bCs/>
        </w:rPr>
      </w:pPr>
      <w:r w:rsidRPr="00487B9C">
        <w:rPr>
          <w:b/>
          <w:bCs/>
        </w:rPr>
        <w:t xml:space="preserve">Dyscyplina: NAUKI O KOMUNIKACJI SPOŁECZNEJ I MEDIACH </w:t>
      </w:r>
    </w:p>
    <w:p w14:paraId="54640591" w14:textId="77777777" w:rsidR="00487B9C" w:rsidRDefault="00487B9C" w:rsidP="00487B9C">
      <w:pPr>
        <w:pStyle w:val="Default"/>
        <w:rPr>
          <w:sz w:val="22"/>
          <w:szCs w:val="22"/>
        </w:rPr>
      </w:pPr>
      <w:r>
        <w:rPr>
          <w:sz w:val="22"/>
          <w:szCs w:val="22"/>
        </w:rPr>
        <w:t xml:space="preserve">1. Do Szkoły Doktorskiej w zakresie dyscypliny nauki o komunikacji społecznej i mediach przyjmowani są kandydaci posiadający dyplom ukończenia studiów II stopnia lub jednolitych magisterskich w zakresie nauk społecznych lub humanistycznych. </w:t>
      </w:r>
    </w:p>
    <w:p w14:paraId="1C365F39" w14:textId="77777777" w:rsidR="00487B9C" w:rsidRDefault="00487B9C" w:rsidP="00487B9C">
      <w:pPr>
        <w:pStyle w:val="Default"/>
        <w:rPr>
          <w:sz w:val="22"/>
          <w:szCs w:val="22"/>
        </w:rPr>
      </w:pPr>
    </w:p>
    <w:p w14:paraId="6CEFD57C" w14:textId="77777777" w:rsidR="00487B9C" w:rsidRDefault="00487B9C" w:rsidP="00487B9C">
      <w:pPr>
        <w:pStyle w:val="Default"/>
        <w:rPr>
          <w:sz w:val="22"/>
          <w:szCs w:val="22"/>
        </w:rPr>
      </w:pPr>
      <w:r>
        <w:rPr>
          <w:sz w:val="22"/>
          <w:szCs w:val="22"/>
        </w:rPr>
        <w:t xml:space="preserve">Kandydat przedstawia pisemną zgodę potencjalnego promotora spośród osób znajdujących się w wykazie promotorów na stronie Szkoły Doktorskiej UKEN lub innego pracownika UKEN posiadającego tytuł profesora lub stopień doktora habilitowanego. </w:t>
      </w:r>
    </w:p>
    <w:p w14:paraId="47DDF6B3" w14:textId="77777777" w:rsidR="00487B9C" w:rsidRDefault="00487B9C" w:rsidP="00487B9C">
      <w:pPr>
        <w:pStyle w:val="Default"/>
        <w:rPr>
          <w:sz w:val="22"/>
          <w:szCs w:val="22"/>
        </w:rPr>
      </w:pPr>
      <w:r>
        <w:rPr>
          <w:sz w:val="22"/>
          <w:szCs w:val="22"/>
        </w:rPr>
        <w:t xml:space="preserve">2. Tematyka przyszłych rozpraw doktorskich może dotyczyć następujących obszarów badawczych: </w:t>
      </w:r>
    </w:p>
    <w:p w14:paraId="294E0639" w14:textId="0B254DE9" w:rsidR="00487B9C" w:rsidRDefault="00487B9C" w:rsidP="00487B9C">
      <w:pPr>
        <w:pStyle w:val="Default"/>
        <w:numPr>
          <w:ilvl w:val="0"/>
          <w:numId w:val="7"/>
        </w:numPr>
        <w:rPr>
          <w:sz w:val="22"/>
          <w:szCs w:val="22"/>
        </w:rPr>
      </w:pPr>
      <w:r>
        <w:rPr>
          <w:sz w:val="22"/>
          <w:szCs w:val="22"/>
        </w:rPr>
        <w:t xml:space="preserve">teoria mediów i komunikowania, </w:t>
      </w:r>
    </w:p>
    <w:p w14:paraId="31518057" w14:textId="75F1B45B" w:rsidR="00487B9C" w:rsidRDefault="00487B9C" w:rsidP="00487B9C">
      <w:pPr>
        <w:pStyle w:val="Default"/>
        <w:numPr>
          <w:ilvl w:val="0"/>
          <w:numId w:val="7"/>
        </w:numPr>
        <w:rPr>
          <w:sz w:val="22"/>
          <w:szCs w:val="22"/>
        </w:rPr>
      </w:pPr>
      <w:r>
        <w:rPr>
          <w:sz w:val="22"/>
          <w:szCs w:val="22"/>
        </w:rPr>
        <w:t xml:space="preserve">historia i współczesność mediów, </w:t>
      </w:r>
    </w:p>
    <w:p w14:paraId="1EB555F6" w14:textId="54A0F2BB" w:rsidR="00487B9C" w:rsidRDefault="00487B9C" w:rsidP="00487B9C">
      <w:pPr>
        <w:pStyle w:val="Default"/>
        <w:numPr>
          <w:ilvl w:val="0"/>
          <w:numId w:val="7"/>
        </w:numPr>
        <w:rPr>
          <w:sz w:val="22"/>
          <w:szCs w:val="22"/>
        </w:rPr>
      </w:pPr>
      <w:r>
        <w:rPr>
          <w:sz w:val="22"/>
          <w:szCs w:val="22"/>
        </w:rPr>
        <w:t xml:space="preserve">komunikowanie masowe oraz procesy komunikacyjne, </w:t>
      </w:r>
    </w:p>
    <w:p w14:paraId="2DAF755E" w14:textId="3D8CCA86" w:rsidR="00487B9C" w:rsidRDefault="00487B9C" w:rsidP="00487B9C">
      <w:pPr>
        <w:pStyle w:val="Default"/>
        <w:numPr>
          <w:ilvl w:val="0"/>
          <w:numId w:val="7"/>
        </w:numPr>
        <w:rPr>
          <w:sz w:val="22"/>
          <w:szCs w:val="22"/>
        </w:rPr>
      </w:pPr>
      <w:r>
        <w:rPr>
          <w:sz w:val="22"/>
          <w:szCs w:val="22"/>
        </w:rPr>
        <w:t xml:space="preserve">systemy medialne, </w:t>
      </w:r>
    </w:p>
    <w:p w14:paraId="3F365710" w14:textId="5D42414F" w:rsidR="00487B9C" w:rsidRDefault="00487B9C" w:rsidP="00487B9C">
      <w:pPr>
        <w:pStyle w:val="Default"/>
        <w:numPr>
          <w:ilvl w:val="0"/>
          <w:numId w:val="7"/>
        </w:numPr>
        <w:rPr>
          <w:sz w:val="22"/>
          <w:szCs w:val="22"/>
        </w:rPr>
      </w:pPr>
      <w:r>
        <w:rPr>
          <w:sz w:val="22"/>
          <w:szCs w:val="22"/>
        </w:rPr>
        <w:t xml:space="preserve">estetyka, odbiór i interpretacja przekazów medialnych, </w:t>
      </w:r>
    </w:p>
    <w:p w14:paraId="22B6D855" w14:textId="51D04A3E" w:rsidR="00487B9C" w:rsidRDefault="00487B9C" w:rsidP="00487B9C">
      <w:pPr>
        <w:pStyle w:val="Default"/>
        <w:numPr>
          <w:ilvl w:val="0"/>
          <w:numId w:val="7"/>
        </w:numPr>
        <w:rPr>
          <w:sz w:val="22"/>
          <w:szCs w:val="22"/>
        </w:rPr>
      </w:pPr>
      <w:r>
        <w:rPr>
          <w:sz w:val="22"/>
          <w:szCs w:val="22"/>
        </w:rPr>
        <w:t xml:space="preserve">kultura literacka oraz czytelnictwo, </w:t>
      </w:r>
    </w:p>
    <w:p w14:paraId="5B95EE59" w14:textId="3EBCFE7F" w:rsidR="00487B9C" w:rsidRDefault="00487B9C" w:rsidP="00487B9C">
      <w:pPr>
        <w:pStyle w:val="Default"/>
        <w:numPr>
          <w:ilvl w:val="0"/>
          <w:numId w:val="7"/>
        </w:numPr>
        <w:rPr>
          <w:sz w:val="22"/>
          <w:szCs w:val="22"/>
        </w:rPr>
      </w:pPr>
      <w:r>
        <w:rPr>
          <w:sz w:val="22"/>
          <w:szCs w:val="22"/>
        </w:rPr>
        <w:t xml:space="preserve">nauka o informacji, zarządzanie informacją i architektura informacji, </w:t>
      </w:r>
    </w:p>
    <w:p w14:paraId="21E5B263" w14:textId="737C1D09" w:rsidR="00487B9C" w:rsidRDefault="00487B9C" w:rsidP="00487B9C">
      <w:pPr>
        <w:pStyle w:val="Default"/>
        <w:numPr>
          <w:ilvl w:val="0"/>
          <w:numId w:val="7"/>
        </w:numPr>
        <w:rPr>
          <w:sz w:val="22"/>
          <w:szCs w:val="22"/>
        </w:rPr>
      </w:pPr>
      <w:r>
        <w:rPr>
          <w:sz w:val="22"/>
          <w:szCs w:val="22"/>
        </w:rPr>
        <w:t xml:space="preserve">mediatyzacja, konwergencja i transformacje mediów, </w:t>
      </w:r>
    </w:p>
    <w:p w14:paraId="03F94295" w14:textId="7B72C65F" w:rsidR="00487B9C" w:rsidRDefault="00487B9C" w:rsidP="00487B9C">
      <w:pPr>
        <w:pStyle w:val="Default"/>
        <w:numPr>
          <w:ilvl w:val="0"/>
          <w:numId w:val="7"/>
        </w:numPr>
        <w:rPr>
          <w:sz w:val="22"/>
          <w:szCs w:val="22"/>
        </w:rPr>
      </w:pPr>
      <w:r>
        <w:rPr>
          <w:sz w:val="22"/>
          <w:szCs w:val="22"/>
        </w:rPr>
        <w:t xml:space="preserve">propaganda i medialne obrazy świata, </w:t>
      </w:r>
    </w:p>
    <w:p w14:paraId="0C7BED9A" w14:textId="7D311E1F" w:rsidR="00487B9C" w:rsidRDefault="00487B9C" w:rsidP="00487B9C">
      <w:pPr>
        <w:pStyle w:val="Default"/>
        <w:numPr>
          <w:ilvl w:val="0"/>
          <w:numId w:val="7"/>
        </w:numPr>
        <w:rPr>
          <w:sz w:val="22"/>
          <w:szCs w:val="22"/>
        </w:rPr>
      </w:pPr>
      <w:r>
        <w:rPr>
          <w:sz w:val="22"/>
          <w:szCs w:val="22"/>
        </w:rPr>
        <w:t xml:space="preserve">edukacja medialna i kompetencje cyfrowe, </w:t>
      </w:r>
    </w:p>
    <w:p w14:paraId="0956EB84" w14:textId="605D95F4" w:rsidR="00487B9C" w:rsidRDefault="00487B9C" w:rsidP="00487B9C">
      <w:pPr>
        <w:pStyle w:val="Default"/>
        <w:numPr>
          <w:ilvl w:val="0"/>
          <w:numId w:val="7"/>
        </w:numPr>
        <w:rPr>
          <w:sz w:val="22"/>
          <w:szCs w:val="22"/>
        </w:rPr>
      </w:pPr>
      <w:r>
        <w:rPr>
          <w:sz w:val="22"/>
          <w:szCs w:val="22"/>
        </w:rPr>
        <w:t xml:space="preserve">media społecznościowe, algorytmy i sztuczna inteligencja w komunikacji. </w:t>
      </w:r>
    </w:p>
    <w:p w14:paraId="6695CDC4" w14:textId="77777777" w:rsidR="00487B9C" w:rsidRDefault="00487B9C" w:rsidP="00487B9C">
      <w:pPr>
        <w:pStyle w:val="Default"/>
        <w:rPr>
          <w:sz w:val="22"/>
          <w:szCs w:val="22"/>
        </w:rPr>
      </w:pPr>
    </w:p>
    <w:p w14:paraId="1C03B57E" w14:textId="77777777" w:rsidR="00487B9C" w:rsidRDefault="00487B9C" w:rsidP="00487B9C">
      <w:pPr>
        <w:pStyle w:val="Default"/>
        <w:rPr>
          <w:sz w:val="22"/>
          <w:szCs w:val="22"/>
        </w:rPr>
      </w:pPr>
      <w:r>
        <w:rPr>
          <w:sz w:val="22"/>
          <w:szCs w:val="22"/>
        </w:rPr>
        <w:t xml:space="preserve">3. Postępowanie rekrutacyjne przeprowadzane jest w formie konkursu, w którym ocenie punktowej podlegają: </w:t>
      </w:r>
    </w:p>
    <w:p w14:paraId="55565BB8" w14:textId="77777777" w:rsidR="00487B9C" w:rsidRDefault="00487B9C" w:rsidP="00487B9C">
      <w:pPr>
        <w:pStyle w:val="Default"/>
        <w:rPr>
          <w:sz w:val="22"/>
          <w:szCs w:val="22"/>
        </w:rPr>
      </w:pPr>
      <w:r>
        <w:rPr>
          <w:sz w:val="22"/>
          <w:szCs w:val="22"/>
        </w:rPr>
        <w:t xml:space="preserve">a) Projekt badawczy (0-15 pkt.), który może być potencjalnym tematem rozprawy doktorskiej. Projekt powinien być napisany w języku polskim lub angielskim i mieć objętość nie mniejszą niż 10 tys. oraz nie większą niż 20 tys. znaków ze spacjami (nie wliczając bibliografii). Projekt ocenia dwóch recenzentów wyznaczonych przez przewodniczącego komisji rekrutacyjnej, spośród pracowników naukowych posiadających uprawnienia do promowania doktorów reprezentujących dyscyplinę naukową, w której oferowany jest projekt badawczy. Końcową ocenę projektu stanowi średnia punktów przyznanych przez każdego z </w:t>
      </w:r>
      <w:proofErr w:type="spellStart"/>
      <w:r>
        <w:rPr>
          <w:sz w:val="22"/>
          <w:szCs w:val="22"/>
        </w:rPr>
        <w:t>recenzentóww</w:t>
      </w:r>
      <w:proofErr w:type="spellEnd"/>
      <w:r>
        <w:rPr>
          <w:sz w:val="22"/>
          <w:szCs w:val="22"/>
        </w:rPr>
        <w:t xml:space="preserve"> następujących kategoriach: </w:t>
      </w:r>
    </w:p>
    <w:p w14:paraId="6D097D7B" w14:textId="195472FA" w:rsidR="00487B9C" w:rsidRDefault="00487B9C" w:rsidP="00487B9C">
      <w:pPr>
        <w:pStyle w:val="Default"/>
        <w:numPr>
          <w:ilvl w:val="0"/>
          <w:numId w:val="7"/>
        </w:numPr>
        <w:rPr>
          <w:sz w:val="22"/>
          <w:szCs w:val="22"/>
        </w:rPr>
      </w:pPr>
      <w:r>
        <w:rPr>
          <w:sz w:val="22"/>
          <w:szCs w:val="22"/>
        </w:rPr>
        <w:t xml:space="preserve">sformułowanie problematyki badawczej (0-3 pkt.), </w:t>
      </w:r>
    </w:p>
    <w:p w14:paraId="201FB725" w14:textId="57CB9173" w:rsidR="00487B9C" w:rsidRDefault="00487B9C" w:rsidP="00487B9C">
      <w:pPr>
        <w:pStyle w:val="Default"/>
        <w:numPr>
          <w:ilvl w:val="0"/>
          <w:numId w:val="7"/>
        </w:numPr>
        <w:rPr>
          <w:sz w:val="22"/>
          <w:szCs w:val="22"/>
        </w:rPr>
      </w:pPr>
      <w:r>
        <w:rPr>
          <w:sz w:val="22"/>
          <w:szCs w:val="22"/>
        </w:rPr>
        <w:t xml:space="preserve">znajomość aktualnego stanu badań (0-3 pkt.), </w:t>
      </w:r>
    </w:p>
    <w:p w14:paraId="7BC1C9CC" w14:textId="3797BE32" w:rsidR="00487B9C" w:rsidRDefault="00487B9C" w:rsidP="00487B9C">
      <w:pPr>
        <w:pStyle w:val="Default"/>
        <w:numPr>
          <w:ilvl w:val="0"/>
          <w:numId w:val="7"/>
        </w:numPr>
        <w:rPr>
          <w:sz w:val="22"/>
          <w:szCs w:val="22"/>
        </w:rPr>
      </w:pPr>
      <w:r>
        <w:rPr>
          <w:sz w:val="22"/>
          <w:szCs w:val="22"/>
        </w:rPr>
        <w:t xml:space="preserve">proponowana metodologia (0-3 pkt.), </w:t>
      </w:r>
    </w:p>
    <w:p w14:paraId="161E9FEC" w14:textId="536860B3" w:rsidR="00487B9C" w:rsidRDefault="00487B9C" w:rsidP="00487B9C">
      <w:pPr>
        <w:pStyle w:val="Default"/>
        <w:numPr>
          <w:ilvl w:val="0"/>
          <w:numId w:val="7"/>
        </w:numPr>
        <w:rPr>
          <w:sz w:val="22"/>
          <w:szCs w:val="22"/>
        </w:rPr>
      </w:pPr>
      <w:r>
        <w:rPr>
          <w:sz w:val="22"/>
          <w:szCs w:val="22"/>
        </w:rPr>
        <w:t xml:space="preserve">nowatorstwo i wartość poznawcza (0-3 pkt.), </w:t>
      </w:r>
    </w:p>
    <w:p w14:paraId="2FE9D290" w14:textId="66529961" w:rsidR="00487B9C" w:rsidRDefault="00487B9C" w:rsidP="00487B9C">
      <w:pPr>
        <w:pStyle w:val="Default"/>
        <w:numPr>
          <w:ilvl w:val="0"/>
          <w:numId w:val="7"/>
        </w:numPr>
        <w:rPr>
          <w:sz w:val="22"/>
          <w:szCs w:val="22"/>
        </w:rPr>
      </w:pPr>
      <w:r>
        <w:rPr>
          <w:sz w:val="22"/>
          <w:szCs w:val="22"/>
        </w:rPr>
        <w:t xml:space="preserve">możliwości realizacji projektu badawczego w dyscyplinie nauki o komunikacji społecznej i mediach (0-3 pkt.). </w:t>
      </w:r>
    </w:p>
    <w:p w14:paraId="383FB023" w14:textId="77777777" w:rsidR="00487B9C" w:rsidRDefault="00487B9C" w:rsidP="00487B9C">
      <w:pPr>
        <w:pStyle w:val="Default"/>
        <w:rPr>
          <w:sz w:val="22"/>
          <w:szCs w:val="22"/>
        </w:rPr>
      </w:pPr>
    </w:p>
    <w:p w14:paraId="7E54EFAD" w14:textId="77777777" w:rsidR="00487B9C" w:rsidRDefault="00487B9C" w:rsidP="00487B9C">
      <w:pPr>
        <w:pStyle w:val="Default"/>
        <w:rPr>
          <w:sz w:val="22"/>
          <w:szCs w:val="22"/>
        </w:rPr>
      </w:pPr>
      <w:r>
        <w:rPr>
          <w:sz w:val="22"/>
          <w:szCs w:val="22"/>
        </w:rPr>
        <w:t xml:space="preserve">b) Rozmowa kwalifikacyjna (0-20 pkt.), której celem jest sprawdzenie przygotowania i zainteresowań naukowych kandydata w oparciu o złożony projekt badawczy oraz wiedzę ogólną z danej dyscypliny naukowej. Rozmowa może być przeprowadzona w języku polskim lub za zgodą przewodniczącego komisji rekrutacyjnej w języku angielskim. Końcową ocenę rozmowy kwalifikacyjnej stanowi średnia punktów przyznanych przez każdego z członków komisji w poszczególnych kategoriach: </w:t>
      </w:r>
    </w:p>
    <w:p w14:paraId="1B7BAC32" w14:textId="0ED7EBDA" w:rsidR="00487B9C" w:rsidRDefault="00487B9C" w:rsidP="00487B9C">
      <w:pPr>
        <w:pStyle w:val="Default"/>
        <w:numPr>
          <w:ilvl w:val="0"/>
          <w:numId w:val="7"/>
        </w:numPr>
        <w:rPr>
          <w:sz w:val="22"/>
          <w:szCs w:val="22"/>
        </w:rPr>
      </w:pPr>
      <w:r>
        <w:rPr>
          <w:sz w:val="22"/>
          <w:szCs w:val="22"/>
        </w:rPr>
        <w:t xml:space="preserve">wiedza na temat problematyki projektu badawczego (przedstawienie projektu badawczego bez prezentacji multimedialnej) (0-5 pkt.), </w:t>
      </w:r>
    </w:p>
    <w:p w14:paraId="7289C6D0" w14:textId="0C7FCD7C" w:rsidR="00487B9C" w:rsidRDefault="00487B9C" w:rsidP="00487B9C">
      <w:pPr>
        <w:pStyle w:val="Default"/>
        <w:numPr>
          <w:ilvl w:val="0"/>
          <w:numId w:val="7"/>
        </w:numPr>
        <w:rPr>
          <w:sz w:val="22"/>
          <w:szCs w:val="22"/>
        </w:rPr>
      </w:pPr>
      <w:r>
        <w:rPr>
          <w:sz w:val="22"/>
          <w:szCs w:val="22"/>
        </w:rPr>
        <w:t xml:space="preserve">umiejętność uzasadnienia celu badań, wybranej metodologii (doboru metod, technik i narzędzi badawczych), oryginalności rozwiązania problemu badawczego (0-5 pkt.), </w:t>
      </w:r>
    </w:p>
    <w:p w14:paraId="2A9D12CC" w14:textId="1DFAC5DF" w:rsidR="00487B9C" w:rsidRDefault="00487B9C" w:rsidP="00487B9C">
      <w:pPr>
        <w:pStyle w:val="Default"/>
        <w:numPr>
          <w:ilvl w:val="0"/>
          <w:numId w:val="7"/>
        </w:numPr>
        <w:rPr>
          <w:sz w:val="22"/>
          <w:szCs w:val="22"/>
        </w:rPr>
      </w:pPr>
      <w:r>
        <w:rPr>
          <w:sz w:val="22"/>
          <w:szCs w:val="22"/>
        </w:rPr>
        <w:t xml:space="preserve">ogólna wiedza w zakresie danej dyscypliny (0-5 pkt.), </w:t>
      </w:r>
    </w:p>
    <w:p w14:paraId="66E6F20D" w14:textId="3885BBDA" w:rsidR="00487B9C" w:rsidRDefault="00487B9C" w:rsidP="00487B9C">
      <w:pPr>
        <w:pStyle w:val="Default"/>
        <w:numPr>
          <w:ilvl w:val="0"/>
          <w:numId w:val="7"/>
        </w:numPr>
        <w:rPr>
          <w:sz w:val="22"/>
          <w:szCs w:val="22"/>
        </w:rPr>
      </w:pPr>
      <w:r>
        <w:rPr>
          <w:sz w:val="22"/>
          <w:szCs w:val="22"/>
        </w:rPr>
        <w:t xml:space="preserve">umiejętność prowadzenia akademickiej rozmowy naukowej (0-5 pkt.). </w:t>
      </w:r>
    </w:p>
    <w:p w14:paraId="44E0C3AD" w14:textId="77777777" w:rsidR="00487B9C" w:rsidRDefault="00487B9C" w:rsidP="00487B9C">
      <w:pPr>
        <w:pStyle w:val="Default"/>
        <w:rPr>
          <w:sz w:val="22"/>
          <w:szCs w:val="22"/>
        </w:rPr>
      </w:pPr>
    </w:p>
    <w:p w14:paraId="7DBF8D59" w14:textId="77777777" w:rsidR="00487B9C" w:rsidRDefault="00487B9C" w:rsidP="00487B9C">
      <w:pPr>
        <w:pStyle w:val="Default"/>
        <w:rPr>
          <w:sz w:val="22"/>
          <w:szCs w:val="22"/>
        </w:rPr>
      </w:pPr>
      <w:r>
        <w:rPr>
          <w:sz w:val="22"/>
          <w:szCs w:val="22"/>
        </w:rPr>
        <w:t xml:space="preserve">c) Ocena aktywności naukowej (0-7 pkt.): </w:t>
      </w:r>
    </w:p>
    <w:p w14:paraId="389E96CE" w14:textId="61D242CE" w:rsidR="00487B9C" w:rsidRDefault="00487B9C" w:rsidP="00487B9C">
      <w:pPr>
        <w:pStyle w:val="Default"/>
        <w:numPr>
          <w:ilvl w:val="0"/>
          <w:numId w:val="13"/>
        </w:numPr>
        <w:rPr>
          <w:sz w:val="22"/>
          <w:szCs w:val="22"/>
        </w:rPr>
      </w:pPr>
      <w:r>
        <w:rPr>
          <w:sz w:val="22"/>
          <w:szCs w:val="22"/>
        </w:rPr>
        <w:lastRenderedPageBreak/>
        <w:t xml:space="preserve">publikacje naukowe w wydawnictwach uwzględnionych w wykazach </w:t>
      </w:r>
      <w:proofErr w:type="spellStart"/>
      <w:r>
        <w:rPr>
          <w:sz w:val="22"/>
          <w:szCs w:val="22"/>
        </w:rPr>
        <w:t>MNiSzW</w:t>
      </w:r>
      <w:proofErr w:type="spellEnd"/>
      <w:r>
        <w:rPr>
          <w:sz w:val="22"/>
          <w:szCs w:val="22"/>
        </w:rPr>
        <w:t>/</w:t>
      </w:r>
      <w:proofErr w:type="spellStart"/>
      <w:r>
        <w:rPr>
          <w:sz w:val="22"/>
          <w:szCs w:val="22"/>
        </w:rPr>
        <w:t>Scopus</w:t>
      </w:r>
      <w:proofErr w:type="spellEnd"/>
      <w:r>
        <w:rPr>
          <w:sz w:val="22"/>
          <w:szCs w:val="22"/>
        </w:rPr>
        <w:t>/</w:t>
      </w:r>
      <w:proofErr w:type="spellStart"/>
      <w:r>
        <w:rPr>
          <w:sz w:val="22"/>
          <w:szCs w:val="22"/>
        </w:rPr>
        <w:t>WebOfScience</w:t>
      </w:r>
      <w:proofErr w:type="spellEnd"/>
      <w:r>
        <w:rPr>
          <w:sz w:val="22"/>
          <w:szCs w:val="22"/>
        </w:rPr>
        <w:t xml:space="preserve"> (artykuły w czasopismach, rozdziały w monografiach zbiorowych, autorstwo monografii) (0-2 pkt.), </w:t>
      </w:r>
    </w:p>
    <w:p w14:paraId="370C1FE6" w14:textId="5A59C182" w:rsidR="00487B9C" w:rsidRDefault="00487B9C" w:rsidP="00487B9C">
      <w:pPr>
        <w:pStyle w:val="Default"/>
        <w:numPr>
          <w:ilvl w:val="0"/>
          <w:numId w:val="13"/>
        </w:numPr>
        <w:rPr>
          <w:sz w:val="22"/>
          <w:szCs w:val="22"/>
        </w:rPr>
      </w:pPr>
      <w:r>
        <w:rPr>
          <w:sz w:val="22"/>
          <w:szCs w:val="22"/>
        </w:rPr>
        <w:t xml:space="preserve">aktywny udział w konferencjach naukowych (konferencje krajowe 1 pkt., konferencje międzynarodowe 2 pkt.) (0-2 pkt.), </w:t>
      </w:r>
    </w:p>
    <w:p w14:paraId="673083D5" w14:textId="40618EEA" w:rsidR="00487B9C" w:rsidRDefault="00487B9C" w:rsidP="00487B9C">
      <w:pPr>
        <w:pStyle w:val="Default"/>
        <w:numPr>
          <w:ilvl w:val="0"/>
          <w:numId w:val="13"/>
        </w:numPr>
        <w:rPr>
          <w:sz w:val="22"/>
          <w:szCs w:val="22"/>
        </w:rPr>
      </w:pPr>
      <w:r>
        <w:rPr>
          <w:sz w:val="22"/>
          <w:szCs w:val="22"/>
        </w:rPr>
        <w:t xml:space="preserve">działalność organizacyjna związana z nauką np. działalność w kołach naukowych, organizacja konferencji (0-1 pkt.), </w:t>
      </w:r>
    </w:p>
    <w:p w14:paraId="4B3E74F2" w14:textId="79B4760E" w:rsidR="00487B9C" w:rsidRDefault="00487B9C" w:rsidP="00487B9C">
      <w:pPr>
        <w:pStyle w:val="Default"/>
        <w:numPr>
          <w:ilvl w:val="0"/>
          <w:numId w:val="13"/>
        </w:numPr>
        <w:rPr>
          <w:sz w:val="22"/>
          <w:szCs w:val="22"/>
        </w:rPr>
      </w:pPr>
      <w:r>
        <w:rPr>
          <w:sz w:val="22"/>
          <w:szCs w:val="22"/>
        </w:rPr>
        <w:t xml:space="preserve">udział w projektach badawczych (przyznawanych na zasadach konkursowych) (0-1 pkt.), </w:t>
      </w:r>
    </w:p>
    <w:p w14:paraId="36193757" w14:textId="1B21E921" w:rsidR="00487B9C" w:rsidRDefault="00487B9C" w:rsidP="00487B9C">
      <w:pPr>
        <w:pStyle w:val="Default"/>
        <w:numPr>
          <w:ilvl w:val="0"/>
          <w:numId w:val="13"/>
        </w:numPr>
        <w:rPr>
          <w:sz w:val="22"/>
          <w:szCs w:val="22"/>
        </w:rPr>
      </w:pPr>
      <w:r>
        <w:rPr>
          <w:sz w:val="22"/>
          <w:szCs w:val="22"/>
        </w:rPr>
        <w:t xml:space="preserve">pobyt naukowy lub badawczy w kraju lub za granicą (co najmniej 7dni), nagrody lub wyróżnienia z tytułu pracy naukowej (0-1 pkt.). </w:t>
      </w:r>
    </w:p>
    <w:p w14:paraId="006CCCC4" w14:textId="77777777" w:rsidR="00487B9C" w:rsidRDefault="00487B9C" w:rsidP="00487B9C">
      <w:pPr>
        <w:pStyle w:val="Default"/>
        <w:rPr>
          <w:sz w:val="22"/>
          <w:szCs w:val="22"/>
        </w:rPr>
      </w:pPr>
    </w:p>
    <w:p w14:paraId="3A7DCC4B" w14:textId="68F82B9B" w:rsidR="00690DAB" w:rsidRPr="00487B9C" w:rsidRDefault="00487B9C" w:rsidP="00487B9C">
      <w:pPr>
        <w:rPr>
          <w:lang w:val="pl-PL"/>
        </w:rPr>
      </w:pPr>
      <w:r w:rsidRPr="00487B9C">
        <w:rPr>
          <w:lang w:val="pl-PL"/>
        </w:rPr>
        <w:t>Wymagane jest dołączenie odpowiednich zaświadczeń/potwierdzeń, a w przypadku publikacji – wydruk/PDF.</w:t>
      </w:r>
    </w:p>
    <w:sectPr w:rsidR="00690DAB" w:rsidRPr="00487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us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64F73A"/>
    <w:multiLevelType w:val="hybridMultilevel"/>
    <w:tmpl w:val="7A0E6B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DF3479"/>
    <w:multiLevelType w:val="hybridMultilevel"/>
    <w:tmpl w:val="ABD32B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CC7D19"/>
    <w:multiLevelType w:val="hybridMultilevel"/>
    <w:tmpl w:val="E21E4C66"/>
    <w:lvl w:ilvl="0" w:tplc="A330E016">
      <w:numFmt w:val="bullet"/>
      <w:lvlText w:val="•"/>
      <w:lvlJc w:val="left"/>
      <w:pPr>
        <w:ind w:left="1080" w:hanging="360"/>
      </w:pPr>
      <w:rPr>
        <w:rFonts w:ascii="Faustina" w:eastAsiaTheme="minorHAnsi" w:hAnsi="Faustina" w:cs="Faustin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D27E35"/>
    <w:multiLevelType w:val="hybridMultilevel"/>
    <w:tmpl w:val="FB301C26"/>
    <w:lvl w:ilvl="0" w:tplc="A330E016">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457646"/>
    <w:multiLevelType w:val="hybridMultilevel"/>
    <w:tmpl w:val="BF18C0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83CE18"/>
    <w:multiLevelType w:val="hybridMultilevel"/>
    <w:tmpl w:val="93F0C8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040361C"/>
    <w:multiLevelType w:val="hybridMultilevel"/>
    <w:tmpl w:val="3B30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2A49C2"/>
    <w:multiLevelType w:val="hybridMultilevel"/>
    <w:tmpl w:val="3CFC230C"/>
    <w:lvl w:ilvl="0" w:tplc="A330E016">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1D4971"/>
    <w:multiLevelType w:val="hybridMultilevel"/>
    <w:tmpl w:val="85360E76"/>
    <w:lvl w:ilvl="0" w:tplc="A330E016">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9FF5E62"/>
    <w:multiLevelType w:val="hybridMultilevel"/>
    <w:tmpl w:val="321B88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A686FE8"/>
    <w:multiLevelType w:val="hybridMultilevel"/>
    <w:tmpl w:val="AD4A62C4"/>
    <w:lvl w:ilvl="0" w:tplc="A330E016">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35C6EC1"/>
    <w:multiLevelType w:val="hybridMultilevel"/>
    <w:tmpl w:val="58284FDA"/>
    <w:lvl w:ilvl="0" w:tplc="A330E016">
      <w:numFmt w:val="bullet"/>
      <w:lvlText w:val="•"/>
      <w:lvlJc w:val="left"/>
      <w:pPr>
        <w:ind w:left="1080" w:hanging="360"/>
      </w:pPr>
      <w:rPr>
        <w:rFonts w:ascii="Faustina" w:eastAsiaTheme="minorHAnsi" w:hAnsi="Faustina" w:cs="Faustin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7EF83F50"/>
    <w:multiLevelType w:val="hybridMultilevel"/>
    <w:tmpl w:val="3C78235A"/>
    <w:lvl w:ilvl="0" w:tplc="A330E016">
      <w:numFmt w:val="bullet"/>
      <w:lvlText w:val="•"/>
      <w:lvlJc w:val="left"/>
      <w:pPr>
        <w:ind w:left="1080" w:hanging="360"/>
      </w:pPr>
      <w:rPr>
        <w:rFonts w:ascii="Faustina" w:eastAsiaTheme="minorHAnsi" w:hAnsi="Faustina" w:cs="Faustin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9"/>
  </w:num>
  <w:num w:numId="6">
    <w:abstractNumId w:val="6"/>
  </w:num>
  <w:num w:numId="7">
    <w:abstractNumId w:val="7"/>
  </w:num>
  <w:num w:numId="8">
    <w:abstractNumId w:val="10"/>
  </w:num>
  <w:num w:numId="9">
    <w:abstractNumId w:val="8"/>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7E"/>
    <w:rsid w:val="0013067E"/>
    <w:rsid w:val="00487B9C"/>
    <w:rsid w:val="00690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EA4F8-BCC1-4B55-A475-7A369C95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7B9C"/>
    <w:pPr>
      <w:autoSpaceDE w:val="0"/>
      <w:autoSpaceDN w:val="0"/>
      <w:adjustRightInd w:val="0"/>
      <w:spacing w:after="0" w:line="240" w:lineRule="auto"/>
    </w:pPr>
    <w:rPr>
      <w:rFonts w:ascii="Faustina" w:hAnsi="Faustina" w:cs="Faus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3283</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2</cp:revision>
  <dcterms:created xsi:type="dcterms:W3CDTF">2026-02-04T09:15:00Z</dcterms:created>
  <dcterms:modified xsi:type="dcterms:W3CDTF">2026-02-04T09:17:00Z</dcterms:modified>
</cp:coreProperties>
</file>