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63AD" w14:textId="77777777" w:rsidR="00191BA5" w:rsidRDefault="00191BA5" w:rsidP="00191B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Dyscyplina: NAUKI O ZIEMI I ŚRODOWISKU </w:t>
      </w:r>
    </w:p>
    <w:p w14:paraId="127CFAE0" w14:textId="77777777" w:rsidR="00191BA5" w:rsidRDefault="00191BA5" w:rsidP="00191BA5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1. Do Szkoły Doktorskiej może być przyjęta osoba posiadająca tytuł zawodowy magistra lub inny równorzędny, która ukończyła studia II stopnia lub jednolite magisterskie. </w:t>
      </w:r>
    </w:p>
    <w:p w14:paraId="5FB10D09" w14:textId="77777777" w:rsidR="00191BA5" w:rsidRDefault="00191BA5" w:rsidP="00191BA5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2. Tematyka przyszłych rozpraw doktorskich może dotyczyć zagadnień z zakresu: </w:t>
      </w:r>
    </w:p>
    <w:p w14:paraId="264DEBD0" w14:textId="7BD0F732" w:rsidR="00191BA5" w:rsidRDefault="00191BA5" w:rsidP="00191BA5">
      <w:pPr>
        <w:pStyle w:val="Default"/>
        <w:numPr>
          <w:ilvl w:val="0"/>
          <w:numId w:val="5"/>
        </w:numPr>
        <w:spacing w:after="80"/>
        <w:rPr>
          <w:sz w:val="22"/>
          <w:szCs w:val="22"/>
        </w:rPr>
      </w:pPr>
      <w:r>
        <w:rPr>
          <w:sz w:val="22"/>
          <w:szCs w:val="22"/>
        </w:rPr>
        <w:t>petrografii i geochemii (</w:t>
      </w:r>
      <w:proofErr w:type="spellStart"/>
      <w:r>
        <w:rPr>
          <w:sz w:val="22"/>
          <w:szCs w:val="22"/>
        </w:rPr>
        <w:t>petrography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geochemistry</w:t>
      </w:r>
      <w:proofErr w:type="spellEnd"/>
      <w:r>
        <w:rPr>
          <w:sz w:val="22"/>
          <w:szCs w:val="22"/>
        </w:rPr>
        <w:t xml:space="preserve">), </w:t>
      </w:r>
    </w:p>
    <w:p w14:paraId="165C405D" w14:textId="41019548" w:rsidR="00191BA5" w:rsidRDefault="00191BA5" w:rsidP="00191BA5">
      <w:pPr>
        <w:pStyle w:val="Default"/>
        <w:numPr>
          <w:ilvl w:val="0"/>
          <w:numId w:val="5"/>
        </w:numPr>
        <w:spacing w:after="80"/>
        <w:rPr>
          <w:sz w:val="22"/>
          <w:szCs w:val="22"/>
        </w:rPr>
      </w:pPr>
      <w:r>
        <w:rPr>
          <w:sz w:val="22"/>
          <w:szCs w:val="22"/>
        </w:rPr>
        <w:t>mikropaleontologii i paleoekologii (</w:t>
      </w:r>
      <w:proofErr w:type="spellStart"/>
      <w:r>
        <w:rPr>
          <w:sz w:val="22"/>
          <w:szCs w:val="22"/>
        </w:rPr>
        <w:t>micropalaeontology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palaeoecology</w:t>
      </w:r>
      <w:proofErr w:type="spellEnd"/>
      <w:r>
        <w:rPr>
          <w:sz w:val="22"/>
          <w:szCs w:val="22"/>
        </w:rPr>
        <w:t xml:space="preserve">), </w:t>
      </w:r>
    </w:p>
    <w:p w14:paraId="6C1DF34B" w14:textId="74C8C105" w:rsidR="00191BA5" w:rsidRPr="00191BA5" w:rsidRDefault="00191BA5" w:rsidP="00191BA5">
      <w:pPr>
        <w:pStyle w:val="Default"/>
        <w:numPr>
          <w:ilvl w:val="0"/>
          <w:numId w:val="5"/>
        </w:numPr>
        <w:spacing w:after="80"/>
        <w:rPr>
          <w:sz w:val="22"/>
          <w:szCs w:val="22"/>
          <w:lang w:val="en-US"/>
        </w:rPr>
      </w:pPr>
      <w:proofErr w:type="spellStart"/>
      <w:r w:rsidRPr="00191BA5">
        <w:rPr>
          <w:sz w:val="22"/>
          <w:szCs w:val="22"/>
          <w:lang w:val="en-US"/>
        </w:rPr>
        <w:t>geomorfologii</w:t>
      </w:r>
      <w:proofErr w:type="spellEnd"/>
      <w:r w:rsidRPr="00191BA5">
        <w:rPr>
          <w:sz w:val="22"/>
          <w:szCs w:val="22"/>
          <w:lang w:val="en-US"/>
        </w:rPr>
        <w:t xml:space="preserve"> </w:t>
      </w:r>
      <w:proofErr w:type="spellStart"/>
      <w:r w:rsidRPr="00191BA5">
        <w:rPr>
          <w:sz w:val="22"/>
          <w:szCs w:val="22"/>
          <w:lang w:val="en-US"/>
        </w:rPr>
        <w:t>kotlin</w:t>
      </w:r>
      <w:proofErr w:type="spellEnd"/>
      <w:r w:rsidRPr="00191BA5">
        <w:rPr>
          <w:sz w:val="22"/>
          <w:szCs w:val="22"/>
          <w:lang w:val="en-US"/>
        </w:rPr>
        <w:t xml:space="preserve"> </w:t>
      </w:r>
      <w:proofErr w:type="spellStart"/>
      <w:r w:rsidRPr="00191BA5">
        <w:rPr>
          <w:sz w:val="22"/>
          <w:szCs w:val="22"/>
          <w:lang w:val="en-US"/>
        </w:rPr>
        <w:t>śródgórskich</w:t>
      </w:r>
      <w:proofErr w:type="spellEnd"/>
      <w:r w:rsidRPr="00191BA5">
        <w:rPr>
          <w:sz w:val="22"/>
          <w:szCs w:val="22"/>
          <w:lang w:val="en-US"/>
        </w:rPr>
        <w:t xml:space="preserve"> (geomorphology of intra-mountain basins), </w:t>
      </w:r>
    </w:p>
    <w:p w14:paraId="540B7756" w14:textId="54A1E329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hydrologii i geomorfologii fluwialnej (</w:t>
      </w:r>
      <w:proofErr w:type="spellStart"/>
      <w:r>
        <w:rPr>
          <w:sz w:val="22"/>
          <w:szCs w:val="22"/>
        </w:rPr>
        <w:t>fluvial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hydrology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geomorphology</w:t>
      </w:r>
      <w:proofErr w:type="spellEnd"/>
      <w:r>
        <w:rPr>
          <w:sz w:val="22"/>
          <w:szCs w:val="22"/>
        </w:rPr>
        <w:t xml:space="preserve">). </w:t>
      </w:r>
    </w:p>
    <w:p w14:paraId="56EDF815" w14:textId="77777777" w:rsidR="00191BA5" w:rsidRDefault="00191BA5" w:rsidP="00191BA5">
      <w:pPr>
        <w:pStyle w:val="Default"/>
        <w:rPr>
          <w:sz w:val="22"/>
          <w:szCs w:val="22"/>
        </w:rPr>
      </w:pPr>
    </w:p>
    <w:p w14:paraId="02530F4E" w14:textId="77777777" w:rsidR="00191BA5" w:rsidRDefault="00191BA5" w:rsidP="00191B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Postępowanie rekrutacyjne przeprowadzane jest w formie konkursu, w którym ocenie punktowej podlegają: </w:t>
      </w:r>
    </w:p>
    <w:p w14:paraId="477ED65D" w14:textId="77777777" w:rsidR="00191BA5" w:rsidRDefault="00191BA5" w:rsidP="00191B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Projekt badawczy (0-15 pkt.), który może być potencjalnym tematem rozprawy doktorskiej. Projekt powinien być napisany w języku polskim lub angielskim i mieć objętość nie mniejszą niż 10 tys. oraz nie większą niż 20 tys. znaków ze spacjami, łącznie z bibliografią. Projekt ocenia dwóch recenzentów wyznaczonych przez Przewodniczącego Komisji Rekrutacyjnej spośród pracowników naukowych posiadających uprawnienia do promowania doktorów reprezentujących dyscyplinę naukową, w której oferowany jest projekt badawczy. Końcową ocenę projektu stanowi średnia punktów przyznanych przez każdego z recenzentów w następujących kategoriach: </w:t>
      </w:r>
    </w:p>
    <w:p w14:paraId="67F27C03" w14:textId="3569094D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sformułowanie celu badania – 0-3 pkt., </w:t>
      </w:r>
    </w:p>
    <w:p w14:paraId="5C8C61D8" w14:textId="19968FF0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aktualnego stanu badań – 0-3 pkt., </w:t>
      </w:r>
    </w:p>
    <w:p w14:paraId="109284BF" w14:textId="401CB02C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proponowana metodologia – 0-3 pkt., </w:t>
      </w:r>
    </w:p>
    <w:p w14:paraId="5FFB4EBA" w14:textId="279F547D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nowatorstwo i wartość poznawcza – 0-3 pkt., </w:t>
      </w:r>
    </w:p>
    <w:p w14:paraId="47083061" w14:textId="26790459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możliwości realizacji oraz zasadność proponowanego projektu badawczego – 0-3 pkt. </w:t>
      </w:r>
    </w:p>
    <w:p w14:paraId="2034C7EA" w14:textId="77777777" w:rsidR="00191BA5" w:rsidRDefault="00191BA5" w:rsidP="00191BA5">
      <w:pPr>
        <w:pStyle w:val="Default"/>
        <w:rPr>
          <w:sz w:val="22"/>
          <w:szCs w:val="22"/>
        </w:rPr>
      </w:pPr>
    </w:p>
    <w:p w14:paraId="23E62B36" w14:textId="77777777" w:rsidR="00191BA5" w:rsidRDefault="00191BA5" w:rsidP="00191B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Rozmowa kwalifikacyjna (0-20 pkt.), której celem jest sprawdzenie przygotowania i zainteresowań naukowych kandydata w oparciu o złożony projekt badawczy oraz wiedzy ogólnej z danej dyscypliny naukowej. Rozmowa może być przeprowadzona w języku polskim lub za zgodą Przewodniczącego Komisji Rekrutacyjnej w języku angielskim. Końcową ocenę rozmowy kwalifikacyjnej stanowi średnia punktów przyznanych przez każdego z członków Komisji w poszczególnych kategoriach: </w:t>
      </w:r>
    </w:p>
    <w:p w14:paraId="501469DE" w14:textId="6C106A5B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ustnej prezentacji projektu badawczego (bez prezentacji multimedialnej) – 0-5 pkt., </w:t>
      </w:r>
    </w:p>
    <w:p w14:paraId="3A2E4CC7" w14:textId="4CCD1467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uzasadnienia/obrony swojego projektu (przesłanek, celu badań, wybranej metodologii, oryginalności rozwiązania problemu badawczego) – 0-5 pkt., </w:t>
      </w:r>
    </w:p>
    <w:p w14:paraId="1D44540C" w14:textId="72948A42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prowadzenia dyskusji naukowej – 0-5 pkt., </w:t>
      </w:r>
    </w:p>
    <w:p w14:paraId="61591D75" w14:textId="4788F3D2" w:rsidR="00191BA5" w:rsidRDefault="00191BA5" w:rsidP="00191BA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ogólna wiedza w zakresie danej dyscypliny – 0-5 pkt. </w:t>
      </w:r>
    </w:p>
    <w:p w14:paraId="32CC0E30" w14:textId="77777777" w:rsidR="00191BA5" w:rsidRDefault="00191BA5" w:rsidP="00191BA5">
      <w:pPr>
        <w:pStyle w:val="Default"/>
        <w:rPr>
          <w:sz w:val="22"/>
          <w:szCs w:val="22"/>
        </w:rPr>
      </w:pPr>
    </w:p>
    <w:p w14:paraId="59490481" w14:textId="77777777" w:rsidR="00191BA5" w:rsidRDefault="00191BA5" w:rsidP="00191B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Ocena aktywności naukowej z ostatnich 5 lat (0-7 pkt.): </w:t>
      </w:r>
    </w:p>
    <w:p w14:paraId="613EA420" w14:textId="38F4F008" w:rsidR="00191BA5" w:rsidRDefault="00191BA5" w:rsidP="00191BA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publikacja w czasopiśmie indeksowanym w bazie </w:t>
      </w:r>
      <w:proofErr w:type="spellStart"/>
      <w:r>
        <w:rPr>
          <w:sz w:val="22"/>
          <w:szCs w:val="22"/>
        </w:rPr>
        <w:t>Scopus</w:t>
      </w:r>
      <w:proofErr w:type="spellEnd"/>
      <w:r>
        <w:rPr>
          <w:sz w:val="22"/>
          <w:szCs w:val="22"/>
        </w:rPr>
        <w:t xml:space="preserve">/Web of Science – 0-2pkt., </w:t>
      </w:r>
    </w:p>
    <w:p w14:paraId="3B2B429B" w14:textId="27A9431E" w:rsidR="00191BA5" w:rsidRDefault="00191BA5" w:rsidP="00191BA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publikacja w czasopiśmie naukowym, autorstwo monografii lub rozdziału w monografii w recenzowanym wydawnictwie uwzględnionym w wykazie </w:t>
      </w:r>
      <w:proofErr w:type="spellStart"/>
      <w:r>
        <w:rPr>
          <w:sz w:val="22"/>
          <w:szCs w:val="22"/>
        </w:rPr>
        <w:t>MNiSW</w:t>
      </w:r>
      <w:proofErr w:type="spellEnd"/>
      <w:r>
        <w:rPr>
          <w:sz w:val="22"/>
          <w:szCs w:val="22"/>
        </w:rPr>
        <w:t xml:space="preserve">, nieindeksowanym w bazie </w:t>
      </w:r>
      <w:proofErr w:type="spellStart"/>
      <w:r>
        <w:rPr>
          <w:sz w:val="22"/>
          <w:szCs w:val="22"/>
        </w:rPr>
        <w:t>Scopus</w:t>
      </w:r>
      <w:proofErr w:type="spellEnd"/>
      <w:r>
        <w:rPr>
          <w:sz w:val="22"/>
          <w:szCs w:val="22"/>
        </w:rPr>
        <w:t xml:space="preserve">/Web of Science – 0-1 pkt., </w:t>
      </w:r>
    </w:p>
    <w:p w14:paraId="05A70C21" w14:textId="23809211" w:rsidR="00191BA5" w:rsidRDefault="00191BA5" w:rsidP="00191BA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praca w kole naukowym – 0-1 pkt., </w:t>
      </w:r>
    </w:p>
    <w:p w14:paraId="7488FCF7" w14:textId="16706A8C" w:rsidR="00191BA5" w:rsidRDefault="00191BA5" w:rsidP="00191BA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udział w konferencji naukowej o charakterze międzynarodowym z wygłoszonym referatem – 0-1 pkt., </w:t>
      </w:r>
    </w:p>
    <w:p w14:paraId="465D8BA9" w14:textId="71B44490" w:rsidR="00191BA5" w:rsidRDefault="00191BA5" w:rsidP="00191BA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staż krajowy, zagraniczny lub stypendialny (co najmniej 7dni) – 0-1 pkt., </w:t>
      </w:r>
    </w:p>
    <w:p w14:paraId="0DC3BD05" w14:textId="2BB741FF" w:rsidR="00191BA5" w:rsidRDefault="00191BA5" w:rsidP="00191BA5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nagrody lub wyróżnienia naukowe – 0-1 pkt. </w:t>
      </w:r>
    </w:p>
    <w:p w14:paraId="29372E80" w14:textId="77777777" w:rsidR="00191BA5" w:rsidRDefault="00191BA5" w:rsidP="00191BA5">
      <w:pPr>
        <w:pStyle w:val="Default"/>
        <w:rPr>
          <w:sz w:val="22"/>
          <w:szCs w:val="22"/>
        </w:rPr>
      </w:pPr>
    </w:p>
    <w:p w14:paraId="7F2C26D1" w14:textId="44FFBB7E" w:rsidR="00690DAB" w:rsidRPr="00191BA5" w:rsidRDefault="00191BA5" w:rsidP="00191BA5">
      <w:pPr>
        <w:rPr>
          <w:lang w:val="pl-PL"/>
        </w:rPr>
      </w:pPr>
      <w:r w:rsidRPr="00191BA5">
        <w:rPr>
          <w:lang w:val="pl-PL"/>
        </w:rPr>
        <w:t>Wymagane jest dołączenie odpowiednich zaświadczeń/potwierdzeń, a w przypadku publikacji -wydruk</w:t>
      </w:r>
    </w:p>
    <w:sectPr w:rsidR="00690DAB" w:rsidRPr="0019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ustin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A8F"/>
    <w:multiLevelType w:val="hybridMultilevel"/>
    <w:tmpl w:val="D3B0A21E"/>
    <w:lvl w:ilvl="0" w:tplc="8196EF7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759F"/>
    <w:multiLevelType w:val="hybridMultilevel"/>
    <w:tmpl w:val="68061936"/>
    <w:lvl w:ilvl="0" w:tplc="8196EF7C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544E0"/>
    <w:multiLevelType w:val="hybridMultilevel"/>
    <w:tmpl w:val="22404CBE"/>
    <w:lvl w:ilvl="0" w:tplc="8196EF7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42AD"/>
    <w:multiLevelType w:val="hybridMultilevel"/>
    <w:tmpl w:val="E630570A"/>
    <w:lvl w:ilvl="0" w:tplc="8196EF7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1506"/>
    <w:multiLevelType w:val="hybridMultilevel"/>
    <w:tmpl w:val="25BBA3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FAA5906"/>
    <w:multiLevelType w:val="hybridMultilevel"/>
    <w:tmpl w:val="E84084CE"/>
    <w:lvl w:ilvl="0" w:tplc="8196EF7C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B1FCB0"/>
    <w:multiLevelType w:val="hybridMultilevel"/>
    <w:tmpl w:val="0EC9B7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3A252B"/>
    <w:multiLevelType w:val="hybridMultilevel"/>
    <w:tmpl w:val="4D40064C"/>
    <w:lvl w:ilvl="0" w:tplc="8196EF7C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891877"/>
    <w:multiLevelType w:val="hybridMultilevel"/>
    <w:tmpl w:val="780C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7D88"/>
    <w:multiLevelType w:val="hybridMultilevel"/>
    <w:tmpl w:val="5BBC9BEC"/>
    <w:lvl w:ilvl="0" w:tplc="8196EF7C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FD22EE"/>
    <w:multiLevelType w:val="hybridMultilevel"/>
    <w:tmpl w:val="7A36083E"/>
    <w:lvl w:ilvl="0" w:tplc="8196EF7C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AB6DA4"/>
    <w:multiLevelType w:val="hybridMultilevel"/>
    <w:tmpl w:val="ED1E215C"/>
    <w:lvl w:ilvl="0" w:tplc="8196EF7C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E50C3A"/>
    <w:multiLevelType w:val="hybridMultilevel"/>
    <w:tmpl w:val="2AE171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05"/>
    <w:rsid w:val="00191BA5"/>
    <w:rsid w:val="00690DAB"/>
    <w:rsid w:val="00D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3445"/>
  <w15:chartTrackingRefBased/>
  <w15:docId w15:val="{1EFE2BF8-0777-4A3B-95A6-24BB8AB8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1BA5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2</cp:revision>
  <dcterms:created xsi:type="dcterms:W3CDTF">2026-02-04T09:32:00Z</dcterms:created>
  <dcterms:modified xsi:type="dcterms:W3CDTF">2026-02-04T09:32:00Z</dcterms:modified>
</cp:coreProperties>
</file>